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F711DC">
        <w:rPr>
          <w:rFonts w:ascii="Times New Roman" w:hAnsi="Times New Roman" w:cs="Times New Roman"/>
          <w:b/>
          <w:sz w:val="32"/>
          <w:szCs w:val="32"/>
        </w:rPr>
        <w:t>únor 2</w:t>
      </w:r>
      <w:r w:rsidRPr="00A237AA">
        <w:rPr>
          <w:rFonts w:ascii="Times New Roman" w:hAnsi="Times New Roman" w:cs="Times New Roman"/>
          <w:b/>
          <w:sz w:val="32"/>
          <w:szCs w:val="32"/>
        </w:rPr>
        <w:t>01</w:t>
      </w:r>
      <w:r w:rsidR="00413925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W w:w="1044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460"/>
        <w:gridCol w:w="1280"/>
        <w:gridCol w:w="2020"/>
        <w:gridCol w:w="1900"/>
        <w:gridCol w:w="3780"/>
      </w:tblGrid>
      <w:tr w:rsidR="00463E85" w:rsidRPr="00463E85" w:rsidTr="00463E85">
        <w:trPr>
          <w:trHeight w:val="300"/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463E85" w:rsidRPr="00463E85" w:rsidTr="00463E85">
        <w:trPr>
          <w:trHeight w:val="792"/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11. - 29. 2.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Soutěž O hliníkové království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Městská knihovna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je určena kolektivům MŠ a ZŠ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Kolektivy, které nasbírají nejvíce hliníku, budou oceněni. </w:t>
            </w:r>
          </w:p>
        </w:tc>
      </w:tr>
      <w:tr w:rsidR="00463E85" w:rsidRPr="00463E85" w:rsidTr="00463E85">
        <w:trPr>
          <w:trHeight w:val="118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1. - 6. 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05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ýstava židovské svědectví v české </w:t>
            </w:r>
            <w:proofErr w:type="gramStart"/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století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Město Heřmanův Městec a TIC Heřmanův Městec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Cestománie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„Altaj“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 své cestě po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Altaji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bude v kavárničce vyprávět Zuzana Růžičková</w:t>
            </w:r>
          </w:p>
        </w:tc>
      </w:tr>
      <w:tr w:rsidR="00463E85" w:rsidRPr="00463E85" w:rsidTr="00463E85">
        <w:trPr>
          <w:trHeight w:val="1344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-</w:t>
            </w:r>
            <w:r w:rsidR="002C4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- Protože papír!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2C412D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Spolek třiatřicet si vás dovoluje pozvat na výstavu Alice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Endrychové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 světě mnoha podob. Vernisáž proběhne 2. února od 16 hodin. 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Informační schůzka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Městská knihovna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Základní informace ke kurzu paměti</w:t>
            </w:r>
          </w:p>
        </w:tc>
      </w:tr>
      <w:tr w:rsidR="00463E85" w:rsidRPr="00463E85" w:rsidTr="00463E85">
        <w:trPr>
          <w:trHeight w:val="996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05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 – PERU – S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ever proti 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ihu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estovatelský večer - Pavel Svoboda</w:t>
            </w:r>
          </w:p>
        </w:tc>
      </w:tr>
      <w:tr w:rsidR="00463E85" w:rsidRPr="00463E85" w:rsidTr="00463E85">
        <w:trPr>
          <w:trHeight w:val="996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- 7. 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Zimní táboření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zimní akce. V sobotu prohlídka sklepení s netopýry,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Lichnický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pětiboj,….</w:t>
            </w:r>
          </w:p>
        </w:tc>
      </w:tr>
      <w:tr w:rsidR="00463E85" w:rsidRPr="00463E85" w:rsidTr="00463E85">
        <w:trPr>
          <w:trHeight w:val="61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Obecní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tělocvična ZŠ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05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kolní ples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tanci a poslechu hraje RELAX, SRPŠ Heřmanův Městec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05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asičský ples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U Beranů,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MTO p. Vladimíra Berana 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Stavařský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Kulturní dům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ples</w:t>
            </w:r>
          </w:p>
        </w:tc>
      </w:tr>
      <w:tr w:rsidR="00C9437A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C9437A" w:rsidRDefault="00C9437A" w:rsidP="00C94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4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MASOPUSTNÍ PRŮVOD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Třebosice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37A" w:rsidRPr="00C9437A" w:rsidRDefault="00C9437A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C9437A">
              <w:rPr>
                <w:rFonts w:ascii="Times New Roman" w:hAnsi="Times New Roman" w:cs="Times New Roman"/>
                <w:sz w:val="20"/>
                <w:szCs w:val="20"/>
              </w:rPr>
              <w:t>iž sedmnáctým ročníkem masopustního veselí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05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ětský karneval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U Beranů,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Karneval -  soutěže, tanec, odměny 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05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DIVADLO – K</w:t>
            </w:r>
            <w:r w:rsidR="0005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ůzlátka a vlk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Divadlo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Špílberg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Brno</w:t>
            </w:r>
          </w:p>
        </w:tc>
      </w:tr>
      <w:tr w:rsidR="00463E85" w:rsidRPr="00463E85" w:rsidTr="00463E85">
        <w:trPr>
          <w:trHeight w:val="73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Hasičský bál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U Sýkorů - Lipovec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Hasičský bál s bohatou tombolou. K tanci a poslechu hraje skupina TIP</w:t>
            </w:r>
          </w:p>
        </w:tc>
      </w:tr>
      <w:tr w:rsidR="00463E85" w:rsidRPr="00463E85" w:rsidTr="00463E85">
        <w:trPr>
          <w:trHeight w:val="64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320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320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ětský karneval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40,- Kč</w:t>
            </w:r>
          </w:p>
        </w:tc>
      </w:tr>
      <w:tr w:rsidR="00463E85" w:rsidRPr="00463E85" w:rsidTr="00463E85">
        <w:trPr>
          <w:trHeight w:val="79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9. 2.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– kronika, prevence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Sbor dobrovolných hasičů, jejich práci i tradici představí Jaroslav Pecina ml., Jaroslav Pecina st. a Anežka Pecinová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BIO SENIORŮ - Padesátka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</w:t>
            </w:r>
          </w:p>
        </w:tc>
      </w:tr>
      <w:tr w:rsidR="00463E85" w:rsidRPr="00463E85" w:rsidTr="00463E85">
        <w:trPr>
          <w:trHeight w:val="108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ANI ZA MILION!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Komedie s detektivní zápletkou, odehrávající se v jednom majáku na francouzském pobřeží. Hrají: Michaela Kuklová, Marcel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Vašinka</w:t>
            </w:r>
            <w:proofErr w:type="spellEnd"/>
          </w:p>
        </w:tc>
      </w:tr>
      <w:tr w:rsidR="00463E85" w:rsidRPr="00463E85" w:rsidTr="00463E85">
        <w:trPr>
          <w:trHeight w:val="91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CESTOU NECESTOU S </w:t>
            </w:r>
            <w:proofErr w:type="gram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MIROSLAVEM  DONUTILEM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Zábavný pořad</w:t>
            </w:r>
          </w:p>
        </w:tc>
      </w:tr>
      <w:tr w:rsidR="00463E85" w:rsidRPr="00463E85" w:rsidTr="00463E85">
        <w:trPr>
          <w:trHeight w:val="61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Hasičský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Kulturní dům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</w:t>
            </w:r>
          </w:p>
        </w:tc>
      </w:tr>
      <w:tr w:rsidR="00463E85" w:rsidRPr="00463E85" w:rsidTr="00463E85">
        <w:trPr>
          <w:trHeight w:val="79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pro dospělé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  <w:r w:rsidR="002C4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lekce tanečních pro dospělé, kde pod vedením Evy Tumpachové můžete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potrénovat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známé i méně známé tance</w:t>
            </w:r>
          </w:p>
        </w:tc>
      </w:tr>
      <w:tr w:rsidR="00463E85" w:rsidRPr="00463E85" w:rsidTr="00463E85">
        <w:trPr>
          <w:trHeight w:val="1344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Maturitní a absolventský ples SOŠ a SOU technického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Kulturní dům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ples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Masopust - průvod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Míčov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Sušice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Masopustní průvod masek. Večer od 20:00 hodin masopustní zábava se skupinou Punc</w:t>
            </w:r>
          </w:p>
        </w:tc>
      </w:tr>
      <w:tr w:rsidR="00463E85" w:rsidRPr="00463E85" w:rsidTr="00463E85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Masopustní průvod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Horní Bradlo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masopustní průvod po obci</w:t>
            </w:r>
          </w:p>
        </w:tc>
      </w:tr>
      <w:tr w:rsidR="00463E85" w:rsidRPr="00463E85" w:rsidTr="00463E85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Maškarní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Horní Bradlo - sokolovna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Ples, pořádá TJ Horní Bradlo</w:t>
            </w:r>
          </w:p>
        </w:tc>
      </w:tr>
      <w:tr w:rsidR="00463E85" w:rsidRPr="00463E85" w:rsidTr="00463E85">
        <w:trPr>
          <w:trHeight w:val="576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13.2.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 a od 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Sůl nad zlato, Vítr v kapse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Kino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 18:00 hod.: Sůl nad zlato, 20:00 hod. Vítr v kapse</w:t>
            </w:r>
          </w:p>
        </w:tc>
      </w:tr>
      <w:tr w:rsidR="00463E85" w:rsidRPr="00463E85" w:rsidTr="00463E85">
        <w:trPr>
          <w:trHeight w:val="108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5F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XXVI. reprezentační ples PS VLASTISLAV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5F3451" w:rsidP="005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pěvěcký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soubor </w:t>
            </w:r>
            <w:r w:rsidR="00463E85"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Vlastislav</w:t>
            </w:r>
            <w:proofErr w:type="gramEnd"/>
          </w:p>
        </w:tc>
      </w:tr>
      <w:tr w:rsidR="00463E85" w:rsidRPr="00463E85" w:rsidTr="00463E85">
        <w:trPr>
          <w:trHeight w:val="11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Turnaj ve stolních hrách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Kulturní dům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Sdružení Čtyřlístek a knihovna pro vás připravili již tradiční turnaj. Odpoledne plné her známých i neznámých. Soutěží se ve třech kategoriích od předškolních dětí po důchodce</w:t>
            </w:r>
          </w:p>
        </w:tc>
      </w:tr>
      <w:tr w:rsidR="00463E85" w:rsidRPr="00463E85" w:rsidTr="00463E85">
        <w:trPr>
          <w:trHeight w:val="11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Don Quijote de la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Ancha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tělocvična ZŠ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Přední světový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chůdoherec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Lennoire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Montaine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 vynikající komedií – nejhranějším představením v Evropě. Režie Bolek Polívka. Vstupné 50,- Kč</w:t>
            </w:r>
          </w:p>
        </w:tc>
      </w:tr>
      <w:tr w:rsidR="00463E85" w:rsidRPr="00463E85" w:rsidTr="00463E85">
        <w:trPr>
          <w:trHeight w:val="126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Přednáška - Probuďte se ze snu fyzické reality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Městská knihovna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 Karla Spilka, autorem knih o tom, jak se tvoří fyzická realita a naše pravá podstata. Rezervace na m.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culkova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@seznam.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300,- Kč</w:t>
            </w:r>
          </w:p>
        </w:tc>
      </w:tr>
      <w:tr w:rsidR="00463E85" w:rsidRPr="00463E85" w:rsidTr="00463E85">
        <w:trPr>
          <w:trHeight w:val="9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16. 2.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Pavouci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bookmarkStart w:id="0" w:name="RANGE!F35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Poznáte různé druhy pavouků? V kavárničce o nich bude povídat Mgr. Ondřej Pavlík z 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bookmarkEnd w:id="0"/>
            <w:proofErr w:type="spellEnd"/>
          </w:p>
        </w:tc>
      </w:tr>
      <w:tr w:rsidR="00463E85" w:rsidRPr="00463E85" w:rsidTr="00463E85">
        <w:trPr>
          <w:trHeight w:val="864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Pololetní koncert ZUŠ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ZUŠ Heřmanův Městec</w:t>
            </w:r>
          </w:p>
        </w:tc>
      </w:tr>
      <w:tr w:rsidR="00463E85" w:rsidRPr="00463E85" w:rsidTr="00463E85">
        <w:trPr>
          <w:trHeight w:val="55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SPŽH – Mýty našich předků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Multifunkční centrum Heřmanův Městec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Přednáška – I. Patro Multifunkční centrum</w:t>
            </w:r>
          </w:p>
        </w:tc>
      </w:tr>
      <w:tr w:rsidR="00463E85" w:rsidRPr="00463E85" w:rsidTr="00463E85">
        <w:trPr>
          <w:trHeight w:val="106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CESTOVATELSKÝ VEČER – 40 dní pěšky do Jeruzaléma (Ladislav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Zibura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Cestovatelský večer</w:t>
            </w:r>
          </w:p>
        </w:tc>
      </w:tr>
      <w:tr w:rsidR="00463E85" w:rsidRPr="00463E85" w:rsidTr="00463E85">
        <w:trPr>
          <w:trHeight w:val="996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3. společenský ples recesistů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Kulturní dům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téma čínský rok opice, bohatá tombola, hraje skupina Mokrý banditi, vstupné 120,- Kč</w:t>
            </w:r>
          </w:p>
        </w:tc>
      </w:tr>
      <w:tr w:rsidR="00463E85" w:rsidRPr="00463E85" w:rsidTr="00463E85">
        <w:trPr>
          <w:trHeight w:val="684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Masopust - průvod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5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Chvalovice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Průvod masek, večer maškarní bál od 19:00 hodin</w:t>
            </w:r>
          </w:p>
        </w:tc>
      </w:tr>
      <w:tr w:rsidR="00463E85" w:rsidRPr="00463E85" w:rsidTr="00463E85">
        <w:trPr>
          <w:trHeight w:val="696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karneval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Bojanov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tělocvična ZŠ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Děti se můžou těšit na nejrůznější hry a soutěže. </w:t>
            </w:r>
          </w:p>
        </w:tc>
      </w:tr>
      <w:tr w:rsidR="00463E85" w:rsidRPr="00463E85" w:rsidTr="00463E85">
        <w:trPr>
          <w:trHeight w:val="85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Hasičský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restaurace Na Křižovatce</w:t>
            </w:r>
            <w:r w:rsidR="002C4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</w:t>
            </w:r>
            <w:r w:rsidR="005F3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Hasičský ples s bohatou tombolou, hraje skupina Chorus</w:t>
            </w:r>
          </w:p>
        </w:tc>
      </w:tr>
      <w:tr w:rsidR="00463E85" w:rsidRPr="00463E85" w:rsidTr="00463E85">
        <w:trPr>
          <w:trHeight w:val="118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Falešné tváře esoteriky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zámeček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 zkušenosti ze svého života a z praxe se podělí psychoterapeutka Nikola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Pechalová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Doporučený příspěvek na občerstvení, provoz a přednášejícího 200 Kč </w:t>
            </w:r>
          </w:p>
        </w:tc>
      </w:tr>
      <w:tr w:rsidR="00463E85" w:rsidRPr="00463E85" w:rsidTr="00463E85">
        <w:trPr>
          <w:trHeight w:val="52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VESELÁ TROJKA PAVLA KRŠKY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Havlíček</w:t>
            </w:r>
          </w:p>
        </w:tc>
      </w:tr>
      <w:tr w:rsidR="00463E85" w:rsidRPr="00463E85" w:rsidTr="00463E85">
        <w:trPr>
          <w:trHeight w:val="79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Táčky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Setkání v kavárničce tentokrát nabídne Výtvarnou dílničku a příjemně strávený čas s Jiřinou Velehradskou</w:t>
            </w:r>
          </w:p>
        </w:tc>
      </w:tr>
      <w:tr w:rsidR="00463E85" w:rsidRPr="00463E85" w:rsidTr="00463E85">
        <w:trPr>
          <w:trHeight w:val="792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pro dospělé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 w:rsidR="002C4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lekce tanečních pro dospělé, kde pod vedením Evy Tumpachové můžete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potrénovat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známé i méně známé tance</w:t>
            </w:r>
          </w:p>
        </w:tc>
      </w:tr>
      <w:tr w:rsidR="00463E85" w:rsidRPr="00463E85" w:rsidTr="00463E85">
        <w:trPr>
          <w:trHeight w:val="66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Kdo si hraje, nezlobí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Klubovna skautů -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 dvojic v tradičních i netradičních hrách</w:t>
            </w:r>
          </w:p>
        </w:tc>
      </w:tr>
      <w:tr w:rsidR="00463E85" w:rsidRPr="00463E85" w:rsidTr="00463E85">
        <w:trPr>
          <w:trHeight w:val="816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Ples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Sidecarclubu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místo konání: Hotel Šustr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</w:t>
            </w:r>
          </w:p>
        </w:tc>
      </w:tr>
      <w:tr w:rsidR="00463E85" w:rsidRPr="00463E85" w:rsidTr="00463E85">
        <w:trPr>
          <w:trHeight w:val="1068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28. 2.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karneval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Pro děti je připravena soutěž o nejhezčí masku, tancování a soutěže. Pořádá </w:t>
            </w:r>
            <w:proofErr w:type="gram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</w:t>
            </w:r>
            <w:proofErr w:type="gram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Sokol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Vstupné děti 20 Kč, dospělí 40 Kč</w:t>
            </w:r>
          </w:p>
        </w:tc>
      </w:tr>
    </w:tbl>
    <w:p w:rsidR="008C747B" w:rsidRPr="00520B6F" w:rsidRDefault="008C747B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F3451" w:rsidRPr="005F3451" w:rsidRDefault="005F3451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F711DC">
        <w:rPr>
          <w:rFonts w:ascii="Times New Roman" w:hAnsi="Times New Roman" w:cs="Times New Roman"/>
          <w:b/>
          <w:sz w:val="32"/>
          <w:szCs w:val="32"/>
        </w:rPr>
        <w:t>únor</w:t>
      </w:r>
      <w:r w:rsidR="002717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0A98">
        <w:rPr>
          <w:rFonts w:ascii="Times New Roman" w:hAnsi="Times New Roman" w:cs="Times New Roman"/>
          <w:b/>
          <w:sz w:val="32"/>
          <w:szCs w:val="32"/>
        </w:rPr>
        <w:t>2016</w:t>
      </w:r>
    </w:p>
    <w:tbl>
      <w:tblPr>
        <w:tblW w:w="105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14"/>
        <w:gridCol w:w="25"/>
        <w:gridCol w:w="1278"/>
        <w:gridCol w:w="2258"/>
        <w:gridCol w:w="9"/>
        <w:gridCol w:w="1560"/>
        <w:gridCol w:w="11"/>
        <w:gridCol w:w="4245"/>
      </w:tblGrid>
      <w:tr w:rsidR="00463E85" w:rsidRPr="00463E85" w:rsidTr="005F3451">
        <w:trPr>
          <w:trHeight w:val="552"/>
          <w:jc w:val="center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463E85" w:rsidRPr="00463E85" w:rsidTr="005F3451">
        <w:trPr>
          <w:trHeight w:val="576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6. 2.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Obecní ples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Žumberk</w:t>
            </w:r>
            <w:proofErr w:type="spellEnd"/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tanci a poslechu hraje kapela Rytmus</w:t>
            </w:r>
          </w:p>
        </w:tc>
      </w:tr>
      <w:tr w:rsidR="005F3451" w:rsidRPr="00463E85" w:rsidTr="005F3451">
        <w:trPr>
          <w:trHeight w:val="1032"/>
          <w:jc w:val="center"/>
        </w:trPr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10. 2.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Přástky - Kurz předení na kolovratu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Chrudim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Kurzovné včetně materiálu 150,- Kč, lektorka Kateřina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Rodinová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rezervace: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@devcatkomomo.cz, 775 780 950</w:t>
            </w:r>
          </w:p>
        </w:tc>
      </w:tr>
      <w:tr w:rsidR="00463E85" w:rsidRPr="00463E85" w:rsidTr="005F3451">
        <w:trPr>
          <w:trHeight w:val="852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12. 2.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Jolanu Voldánovou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Jiří Vaníček, zpěv Barbora Málková. Vstupenky je možné zakoupit v recepci muzea NKP Ležáky. Cena vstupného 80,-Kč. </w:t>
            </w:r>
          </w:p>
        </w:tc>
      </w:tr>
      <w:tr w:rsidR="00463E85" w:rsidRPr="00463E85" w:rsidTr="005F3451">
        <w:trPr>
          <w:trHeight w:val="1932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12. 2.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PANSTVÍ PANA NORISE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Premiéra divadelní komedie Tylovy herecké školy k třetímu výročí její existence. Podle scénáře Pavla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Jecelína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Lucie Kadlečkové, v režii Václava Veselého hrají Tomáš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Vinduška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Jiří Brzobohatý, Kristýna Zemanová, Kristýna Zinková, Renata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Vindušková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Ondřej Krejčík, Pavel Kubelka a Václav Veselý. Vstupné: 100,- Kč</w:t>
            </w:r>
          </w:p>
        </w:tc>
      </w:tr>
      <w:tr w:rsidR="005F3451" w:rsidRPr="00463E85" w:rsidTr="005F3451">
        <w:trPr>
          <w:trHeight w:val="1896"/>
          <w:jc w:val="center"/>
        </w:trPr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13. 2.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Rodinné konstelace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Chrudim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37A" w:rsidRPr="00463E85" w:rsidRDefault="00C9437A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Rodinné konstelace jsou vhodné pro odhalení skutečných příčin vztahových, pracovních a zdravotních potíží. Umožňují také rychlou změnu, která vede ke změně. Od 9:00 do 17:00, lektor: Mgr. Pavel Veselý, přihlášky: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pavel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@cestouksobe.cz, Více o semináři i lektorovi na www.cestouksobe.cz</w:t>
            </w:r>
          </w:p>
        </w:tc>
      </w:tr>
      <w:tr w:rsidR="005F3451" w:rsidRPr="00463E85" w:rsidTr="005F3451">
        <w:trPr>
          <w:trHeight w:val="1836"/>
          <w:jc w:val="center"/>
        </w:trPr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17. 2.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automatické kresby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Chrudim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Harmonizace a léčba těla hravou formou. Tajemství barev. Kurz zharmonizuje tělo, odblokuje, co nefunguje. Kreslíme, co cítíme, a tím pomůžeme sami sobě. S sebou pastelky, bílý papír nebo čtvrtky. 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od 16:30, cena 100,- Kč, lektorka Bohumíra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Školoudová</w:t>
            </w:r>
            <w:proofErr w:type="spellEnd"/>
          </w:p>
        </w:tc>
      </w:tr>
      <w:tr w:rsidR="00463E85" w:rsidRPr="00463E85" w:rsidTr="005F3451">
        <w:trPr>
          <w:trHeight w:val="2700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20. 2.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KAŇKOVSKÝ MASOPUST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Kutná Hora -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Masopust zahájení před bývalou radnicí, hudba staročeské písně, průvod se vydá do klikatých uliček Kaňku, živá </w:t>
            </w:r>
            <w:proofErr w:type="gram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hudba,  průvod</w:t>
            </w:r>
            <w:proofErr w:type="gram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bude ukončen před hospodou Na Baště, zastřelením medvěda. Předpokládaný konec akce je cca </w:t>
            </w:r>
            <w:proofErr w:type="gram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14:00 – 15:00 hod. Průvodu se může zúčastnit každý v maskách či bez masek. Pořádá Tělovýchovná jednota Sokol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z. </w:t>
            </w:r>
            <w:proofErr w:type="gram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pomoc přislíbili Osadní výbor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Občanské sdružení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Mateřské centrum a Modrý svět</w:t>
            </w:r>
          </w:p>
        </w:tc>
      </w:tr>
      <w:tr w:rsidR="00463E85" w:rsidRPr="00463E85" w:rsidTr="005F3451">
        <w:trPr>
          <w:trHeight w:val="1680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24. 2.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KAVÁRNA S PŘEKVAPENÍM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Arciděkanství Jakubská 1, Kutná Hora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Beseda, MEXIKO - divoká a nespoutaná země, pyšnící se bohatou historií starověkých civilizací z časů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Mayů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či Aztéků, na které nechává vzpomenout množství památek rozesetých na mexickém území očima cestovatelky Aleny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Losenické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www.khfarnost.cz</w:t>
            </w:r>
          </w:p>
        </w:tc>
      </w:tr>
      <w:tr w:rsidR="005F3451" w:rsidRPr="00463E85" w:rsidTr="005F3451">
        <w:trPr>
          <w:trHeight w:val="2508"/>
          <w:jc w:val="center"/>
        </w:trPr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25. 2.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plstění - prostírky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Momo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Chrudim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3451" w:rsidRPr="00463E85" w:rsidRDefault="005F3451" w:rsidP="003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Kurz výroby plstěných prostírek. Kombinace technik suchého a mokrého plstění. Výsledek tvoření lze použít jako prostírku anebo z něj lze vyrobit taštičku na drobnosti či obal na telefon. Rezervace místa do 24.2. Kurz od 17:00 do 19:00, cena kurzu včetně materiálu 150,- Kč, lektorka Marcela Voráčková, rezervace: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@devcatkomomo.cz, 775 780 950, 775 930 950</w:t>
            </w:r>
          </w:p>
        </w:tc>
      </w:tr>
      <w:tr w:rsidR="00463E85" w:rsidRPr="00463E85" w:rsidTr="005F3451">
        <w:trPr>
          <w:trHeight w:val="588"/>
          <w:jc w:val="center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27. 2.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2C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CHINASKI – ROCKFIELD TOUR 2016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KD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Lorec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Kutná Hora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E85" w:rsidRPr="00463E85" w:rsidRDefault="00463E85" w:rsidP="0046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Vstupné: 390,- Kč (předprodej v síti </w:t>
            </w:r>
            <w:proofErr w:type="spellStart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Ticketstream</w:t>
            </w:r>
            <w:proofErr w:type="spellEnd"/>
            <w:r w:rsidRPr="00463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www.ticketstream.cz)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F7" w:rsidRDefault="00AD6BF7" w:rsidP="00A85222">
      <w:pPr>
        <w:spacing w:after="0" w:line="240" w:lineRule="auto"/>
      </w:pPr>
      <w:r>
        <w:separator/>
      </w:r>
    </w:p>
  </w:endnote>
  <w:endnote w:type="continuationSeparator" w:id="0">
    <w:p w:rsidR="00AD6BF7" w:rsidRDefault="00AD6BF7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CD5FAA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C9437A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9437A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F7" w:rsidRDefault="00AD6BF7" w:rsidP="00A85222">
      <w:pPr>
        <w:spacing w:after="0" w:line="240" w:lineRule="auto"/>
      </w:pPr>
      <w:r>
        <w:separator/>
      </w:r>
    </w:p>
  </w:footnote>
  <w:footnote w:type="continuationSeparator" w:id="0">
    <w:p w:rsidR="00AD6BF7" w:rsidRDefault="00AD6BF7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5FAA" w:rsidRPr="00CD5FAA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C9437A"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0B05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D1894"/>
    <w:rsid w:val="005E23A4"/>
    <w:rsid w:val="005F3451"/>
    <w:rsid w:val="00613606"/>
    <w:rsid w:val="0061658C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6E315D"/>
    <w:rsid w:val="006E501B"/>
    <w:rsid w:val="00711668"/>
    <w:rsid w:val="007160A7"/>
    <w:rsid w:val="00722E98"/>
    <w:rsid w:val="0072644B"/>
    <w:rsid w:val="007410F5"/>
    <w:rsid w:val="00743010"/>
    <w:rsid w:val="00743BCD"/>
    <w:rsid w:val="00753A9C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05E9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9437A"/>
    <w:rsid w:val="00CA0A98"/>
    <w:rsid w:val="00CA64CA"/>
    <w:rsid w:val="00CB3BB6"/>
    <w:rsid w:val="00CB7C2C"/>
    <w:rsid w:val="00CD352D"/>
    <w:rsid w:val="00CD5FAA"/>
    <w:rsid w:val="00CD66B9"/>
    <w:rsid w:val="00CE0981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6BFB-24C8-4264-B91B-D9477A0C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4</TotalTime>
  <Pages>5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3</cp:revision>
  <cp:lastPrinted>2014-11-24T00:08:00Z</cp:lastPrinted>
  <dcterms:created xsi:type="dcterms:W3CDTF">2016-01-26T08:11:00Z</dcterms:created>
  <dcterms:modified xsi:type="dcterms:W3CDTF">2016-01-26T08:12:00Z</dcterms:modified>
</cp:coreProperties>
</file>