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8403E7">
        <w:rPr>
          <w:rFonts w:ascii="Times New Roman" w:hAnsi="Times New Roman" w:cs="Times New Roman"/>
          <w:sz w:val="24"/>
          <w:szCs w:val="24"/>
        </w:rPr>
        <w:t>10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8403E7">
        <w:rPr>
          <w:rFonts w:ascii="Times New Roman" w:hAnsi="Times New Roman" w:cs="Times New Roman"/>
          <w:sz w:val="24"/>
          <w:szCs w:val="24"/>
        </w:rPr>
        <w:t>2</w:t>
      </w:r>
      <w:r w:rsidRPr="00F066BB">
        <w:rPr>
          <w:rFonts w:ascii="Times New Roman" w:hAnsi="Times New Roman" w:cs="Times New Roman"/>
          <w:sz w:val="24"/>
          <w:szCs w:val="24"/>
        </w:rPr>
        <w:t>. 20</w:t>
      </w:r>
      <w:r w:rsidR="008403E7">
        <w:rPr>
          <w:rFonts w:ascii="Times New Roman" w:hAnsi="Times New Roman" w:cs="Times New Roman"/>
          <w:sz w:val="24"/>
          <w:szCs w:val="24"/>
        </w:rPr>
        <w:t>20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>Jednání Představenstva MAS Železnohorský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8403E7">
        <w:rPr>
          <w:rFonts w:ascii="Times New Roman" w:hAnsi="Times New Roman" w:cs="Times New Roman"/>
          <w:b/>
          <w:bCs/>
          <w:sz w:val="32"/>
          <w:szCs w:val="32"/>
          <w:u w:val="single"/>
        </w:rPr>
        <w:t>26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8403E7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8403E7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v</w:t>
      </w:r>
      <w:r w:rsidR="00C115B6">
        <w:rPr>
          <w:rFonts w:ascii="Times New Roman" w:hAnsi="Times New Roman" w:cs="Times New Roman"/>
          <w:b/>
          <w:bCs/>
          <w:sz w:val="32"/>
          <w:szCs w:val="32"/>
          <w:u w:val="single"/>
        </w:rPr>
        <w:t> 13:0</w:t>
      </w:r>
      <w:bookmarkStart w:id="0" w:name="_GoBack"/>
      <w:bookmarkEnd w:id="0"/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573A1E" w:rsidRPr="00573A1E" w:rsidRDefault="00573A1E" w:rsidP="00573A1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3A1E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5C2978">
        <w:rPr>
          <w:rFonts w:ascii="Times New Roman" w:hAnsi="Times New Roman" w:cs="Times New Roman"/>
          <w:b/>
          <w:bCs/>
          <w:sz w:val="32"/>
          <w:szCs w:val="32"/>
        </w:rPr>
        <w:t> kanceláři MAS ŽR v Heřmanově Městci</w:t>
      </w:r>
      <w:r w:rsidRPr="0057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3F6513" w:rsidRDefault="003F6513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Organizační záležitosti</w:t>
      </w:r>
    </w:p>
    <w:p w:rsidR="003F6513" w:rsidRDefault="003F6513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Hospodaření: aktuální stav </w:t>
      </w:r>
    </w:p>
    <w:p w:rsidR="003F6513" w:rsidRPr="00734C53" w:rsidRDefault="003F6513" w:rsidP="003F6513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4C53">
        <w:rPr>
          <w:rFonts w:ascii="Times New Roman" w:hAnsi="Times New Roman" w:cs="Times New Roman"/>
          <w:sz w:val="24"/>
          <w:szCs w:val="24"/>
        </w:rPr>
        <w:t>Příprava valné hromady MAS</w:t>
      </w:r>
    </w:p>
    <w:p w:rsidR="003F6513" w:rsidRDefault="003F6513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SCLLD – aktuální stav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realizace výzev</w:t>
      </w:r>
      <w:r w:rsidR="008179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8403E7" w:rsidRPr="00BD42BD" w:rsidRDefault="008403E7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BD4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SCLLD 2020+ příprava nového programovacího období</w:t>
      </w:r>
      <w:r w:rsidR="00BD4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– volba aktuálních rozvojových témat</w:t>
      </w:r>
    </w:p>
    <w:p w:rsidR="008403E7" w:rsidRPr="008403E7" w:rsidRDefault="003F6513" w:rsidP="008403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MAP II ORP Přelouč – </w:t>
      </w:r>
      <w:r w:rsidR="008179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aktuální stav a realizac</w:t>
      </w:r>
      <w:r w:rsidR="008403E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</w:p>
    <w:p w:rsidR="003F6513" w:rsidRDefault="003F6513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aktivity</w:t>
      </w:r>
    </w:p>
    <w:p w:rsidR="003F6513" w:rsidRPr="00A17DFB" w:rsidRDefault="003F6513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8403E7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403E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EE0BB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8403E7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78E" w:rsidRDefault="0095378E" w:rsidP="00A85222">
      <w:pPr>
        <w:spacing w:after="0" w:line="240" w:lineRule="auto"/>
      </w:pPr>
      <w:r>
        <w:separator/>
      </w:r>
    </w:p>
  </w:endnote>
  <w:endnote w:type="continuationSeparator" w:id="0">
    <w:p w:rsidR="0095378E" w:rsidRDefault="0095378E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78E" w:rsidRDefault="0095378E" w:rsidP="00A85222">
      <w:pPr>
        <w:spacing w:after="0" w:line="240" w:lineRule="auto"/>
      </w:pPr>
      <w:r>
        <w:separator/>
      </w:r>
    </w:p>
  </w:footnote>
  <w:footnote w:type="continuationSeparator" w:id="0">
    <w:p w:rsidR="0095378E" w:rsidRDefault="0095378E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60B8A"/>
    <w:rsid w:val="0007734C"/>
    <w:rsid w:val="000C22A4"/>
    <w:rsid w:val="001008CE"/>
    <w:rsid w:val="00102C9E"/>
    <w:rsid w:val="00116713"/>
    <w:rsid w:val="0012066D"/>
    <w:rsid w:val="00122DDE"/>
    <w:rsid w:val="001424CA"/>
    <w:rsid w:val="0015186B"/>
    <w:rsid w:val="001A210B"/>
    <w:rsid w:val="001C23BA"/>
    <w:rsid w:val="001E3C3E"/>
    <w:rsid w:val="001F075D"/>
    <w:rsid w:val="002043BB"/>
    <w:rsid w:val="002116DF"/>
    <w:rsid w:val="002305E0"/>
    <w:rsid w:val="002B0C98"/>
    <w:rsid w:val="002D0289"/>
    <w:rsid w:val="002D42BB"/>
    <w:rsid w:val="00387D34"/>
    <w:rsid w:val="003C4EC6"/>
    <w:rsid w:val="003D74F8"/>
    <w:rsid w:val="003F6513"/>
    <w:rsid w:val="00465118"/>
    <w:rsid w:val="004A5733"/>
    <w:rsid w:val="004D3FA7"/>
    <w:rsid w:val="004F3483"/>
    <w:rsid w:val="005101F1"/>
    <w:rsid w:val="005149AF"/>
    <w:rsid w:val="00544391"/>
    <w:rsid w:val="00556939"/>
    <w:rsid w:val="00573A1E"/>
    <w:rsid w:val="0059757D"/>
    <w:rsid w:val="005A2D8C"/>
    <w:rsid w:val="005A358F"/>
    <w:rsid w:val="005C2978"/>
    <w:rsid w:val="005E23A4"/>
    <w:rsid w:val="005E5EC6"/>
    <w:rsid w:val="0060586F"/>
    <w:rsid w:val="006104FE"/>
    <w:rsid w:val="00634C91"/>
    <w:rsid w:val="00641F24"/>
    <w:rsid w:val="00656C0B"/>
    <w:rsid w:val="00670EFA"/>
    <w:rsid w:val="006A73CB"/>
    <w:rsid w:val="006C33BD"/>
    <w:rsid w:val="006E0592"/>
    <w:rsid w:val="006F0CF4"/>
    <w:rsid w:val="007206A8"/>
    <w:rsid w:val="00726E8E"/>
    <w:rsid w:val="00740224"/>
    <w:rsid w:val="007410F5"/>
    <w:rsid w:val="00752488"/>
    <w:rsid w:val="007723BF"/>
    <w:rsid w:val="007D2DAF"/>
    <w:rsid w:val="0080748F"/>
    <w:rsid w:val="008179B8"/>
    <w:rsid w:val="00823122"/>
    <w:rsid w:val="008340ED"/>
    <w:rsid w:val="008403E7"/>
    <w:rsid w:val="00894324"/>
    <w:rsid w:val="008A4B29"/>
    <w:rsid w:val="008E0FE8"/>
    <w:rsid w:val="00925BBC"/>
    <w:rsid w:val="00934FF2"/>
    <w:rsid w:val="00942149"/>
    <w:rsid w:val="0095378E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42BD"/>
    <w:rsid w:val="00BD76A4"/>
    <w:rsid w:val="00C115B6"/>
    <w:rsid w:val="00C1482C"/>
    <w:rsid w:val="00C31BD2"/>
    <w:rsid w:val="00C86892"/>
    <w:rsid w:val="00CA6DC2"/>
    <w:rsid w:val="00CB7C2C"/>
    <w:rsid w:val="00CC2DFE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844B5"/>
    <w:rsid w:val="00E84ACC"/>
    <w:rsid w:val="00E85FBC"/>
    <w:rsid w:val="00ED27E5"/>
    <w:rsid w:val="00ED6B40"/>
    <w:rsid w:val="00EE0BB2"/>
    <w:rsid w:val="00F066BB"/>
    <w:rsid w:val="00F51B8C"/>
    <w:rsid w:val="00F64BB7"/>
    <w:rsid w:val="00F65C84"/>
    <w:rsid w:val="00F800FB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8BADF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6D2A-67DF-45A1-B240-78F51D70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50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Martin</cp:lastModifiedBy>
  <cp:revision>8</cp:revision>
  <dcterms:created xsi:type="dcterms:W3CDTF">2018-02-28T07:41:00Z</dcterms:created>
  <dcterms:modified xsi:type="dcterms:W3CDTF">2020-02-14T09:38:00Z</dcterms:modified>
</cp:coreProperties>
</file>