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1570" w14:textId="77777777" w:rsidR="00821A9C" w:rsidRDefault="00821A9C" w:rsidP="00821A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Formulář projektového záměru</w:t>
      </w:r>
    </w:p>
    <w:p w14:paraId="57D623C1" w14:textId="53219DC5" w:rsidR="00821A9C" w:rsidRPr="00570EEB" w:rsidRDefault="00821A9C" w:rsidP="00821A9C">
      <w:pPr>
        <w:spacing w:after="0"/>
        <w:jc w:val="center"/>
        <w:rPr>
          <w:b/>
          <w:bCs/>
          <w:sz w:val="24"/>
          <w:szCs w:val="24"/>
        </w:rPr>
      </w:pPr>
      <w:r w:rsidRPr="00570EEB">
        <w:rPr>
          <w:b/>
          <w:bCs/>
          <w:sz w:val="24"/>
          <w:szCs w:val="24"/>
        </w:rPr>
        <w:t>Pro</w:t>
      </w:r>
      <w:r w:rsidR="00C43D98">
        <w:rPr>
          <w:b/>
          <w:bCs/>
          <w:sz w:val="24"/>
          <w:szCs w:val="24"/>
        </w:rPr>
        <w:t xml:space="preserve"> 14</w:t>
      </w:r>
      <w:r w:rsidRPr="00570EEB">
        <w:rPr>
          <w:b/>
          <w:bCs/>
          <w:sz w:val="24"/>
          <w:szCs w:val="24"/>
        </w:rPr>
        <w:t xml:space="preserve">. výzvu MAS ŽR – IROP – </w:t>
      </w:r>
      <w:r w:rsidR="002922C7">
        <w:rPr>
          <w:b/>
          <w:bCs/>
          <w:sz w:val="24"/>
          <w:szCs w:val="24"/>
        </w:rPr>
        <w:t>VZDĚLÁVÁNÍ</w:t>
      </w:r>
      <w:r w:rsidR="00CC5BA0">
        <w:rPr>
          <w:b/>
          <w:bCs/>
          <w:sz w:val="24"/>
          <w:szCs w:val="24"/>
        </w:rPr>
        <w:t xml:space="preserve"> II</w:t>
      </w:r>
      <w:r w:rsidR="000B3808">
        <w:rPr>
          <w:b/>
          <w:bCs/>
          <w:sz w:val="24"/>
          <w:szCs w:val="24"/>
        </w:rPr>
        <w:t>I</w:t>
      </w:r>
    </w:p>
    <w:p w14:paraId="4D269A8D" w14:textId="77777777" w:rsidR="00821A9C" w:rsidRPr="00570EEB" w:rsidRDefault="00821A9C" w:rsidP="00821A9C">
      <w:pPr>
        <w:spacing w:after="0"/>
        <w:jc w:val="center"/>
        <w:rPr>
          <w:sz w:val="20"/>
          <w:szCs w:val="20"/>
        </w:rPr>
      </w:pPr>
      <w:r w:rsidRPr="00570EEB">
        <w:rPr>
          <w:sz w:val="20"/>
          <w:szCs w:val="20"/>
        </w:rPr>
        <w:t>K předkládání projektových záměrů rámci Integrovaného regionálního operačního programu</w:t>
      </w:r>
    </w:p>
    <w:p w14:paraId="5D03E6B1" w14:textId="617B1F53" w:rsidR="00821A9C" w:rsidRDefault="00821A9C" w:rsidP="00821A9C">
      <w:pPr>
        <w:spacing w:after="0" w:line="240" w:lineRule="auto"/>
        <w:jc w:val="center"/>
        <w:rPr>
          <w:sz w:val="20"/>
          <w:szCs w:val="20"/>
        </w:rPr>
      </w:pPr>
      <w:r w:rsidRPr="00570EEB">
        <w:rPr>
          <w:sz w:val="20"/>
          <w:szCs w:val="20"/>
        </w:rPr>
        <w:t>S vazbou na výzvu ŘO IROP: 48. výzva – IROP – V</w:t>
      </w:r>
      <w:r w:rsidR="002A6937">
        <w:rPr>
          <w:sz w:val="20"/>
          <w:szCs w:val="20"/>
        </w:rPr>
        <w:t>ZDĚLÁVÁNÍ</w:t>
      </w:r>
      <w:r w:rsidRPr="00570EEB">
        <w:rPr>
          <w:sz w:val="20"/>
          <w:szCs w:val="20"/>
        </w:rPr>
        <w:t xml:space="preserve"> – SC 5.1 (CLLD)</w:t>
      </w:r>
    </w:p>
    <w:p w14:paraId="79B5FB79" w14:textId="77777777" w:rsidR="00821A9C" w:rsidRPr="008E277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o projektovém záměru</w:t>
      </w:r>
      <w:r w:rsidRPr="008E2774">
        <w:rPr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1B82C666" w14:textId="77777777" w:rsidTr="004258D0">
        <w:tc>
          <w:tcPr>
            <w:tcW w:w="3256" w:type="dxa"/>
          </w:tcPr>
          <w:p w14:paraId="557D55BB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4B2702">
              <w:rPr>
                <w:b/>
                <w:bCs/>
                <w:sz w:val="20"/>
                <w:szCs w:val="20"/>
              </w:rPr>
              <w:t xml:space="preserve">Název </w:t>
            </w:r>
            <w:r>
              <w:rPr>
                <w:b/>
                <w:bCs/>
                <w:sz w:val="20"/>
                <w:szCs w:val="20"/>
              </w:rPr>
              <w:t>projektového záměru:</w:t>
            </w:r>
          </w:p>
        </w:tc>
        <w:tc>
          <w:tcPr>
            <w:tcW w:w="5670" w:type="dxa"/>
          </w:tcPr>
          <w:p w14:paraId="444EBBAD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82C10">
              <w:rPr>
                <w:b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5D362541" w14:textId="77777777" w:rsidTr="004258D0">
        <w:tc>
          <w:tcPr>
            <w:tcW w:w="3256" w:type="dxa"/>
          </w:tcPr>
          <w:p w14:paraId="0301F5C6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Název výzvy IROP:</w:t>
            </w:r>
          </w:p>
        </w:tc>
        <w:tc>
          <w:tcPr>
            <w:tcW w:w="5670" w:type="dxa"/>
          </w:tcPr>
          <w:p w14:paraId="7D3E61AD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570EEB">
              <w:rPr>
                <w:sz w:val="20"/>
                <w:szCs w:val="20"/>
              </w:rPr>
              <w:t>IROP – Vzdělávání – SC 5.1 (CLLD)</w:t>
            </w:r>
          </w:p>
        </w:tc>
      </w:tr>
      <w:tr w:rsidR="00821A9C" w:rsidRPr="004B2702" w14:paraId="292A2550" w14:textId="77777777" w:rsidTr="004258D0">
        <w:tc>
          <w:tcPr>
            <w:tcW w:w="3256" w:type="dxa"/>
          </w:tcPr>
          <w:p w14:paraId="014025A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Číslo výzvy IROP:</w:t>
            </w:r>
          </w:p>
        </w:tc>
        <w:tc>
          <w:tcPr>
            <w:tcW w:w="5670" w:type="dxa"/>
          </w:tcPr>
          <w:p w14:paraId="14F22961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</w:tr>
      <w:tr w:rsidR="00821A9C" w:rsidRPr="004B2702" w14:paraId="29B3642A" w14:textId="77777777" w:rsidTr="004258D0">
        <w:tc>
          <w:tcPr>
            <w:tcW w:w="3256" w:type="dxa"/>
          </w:tcPr>
          <w:p w14:paraId="50E64072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Opatření PR IROP:</w:t>
            </w:r>
          </w:p>
        </w:tc>
        <w:tc>
          <w:tcPr>
            <w:tcW w:w="5670" w:type="dxa"/>
          </w:tcPr>
          <w:p w14:paraId="2C433776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16358D">
              <w:rPr>
                <w:sz w:val="20"/>
                <w:szCs w:val="20"/>
              </w:rPr>
              <w:t>5.1.1 Infrastruktura pro zvyšování kvality a dostupnosti vzdělávání</w:t>
            </w:r>
          </w:p>
        </w:tc>
      </w:tr>
      <w:tr w:rsidR="00821A9C" w:rsidRPr="004B2702" w14:paraId="034350C6" w14:textId="77777777" w:rsidTr="004258D0">
        <w:tc>
          <w:tcPr>
            <w:tcW w:w="3256" w:type="dxa"/>
          </w:tcPr>
          <w:p w14:paraId="62165EDF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Název výzvy MAS:</w:t>
            </w:r>
          </w:p>
        </w:tc>
        <w:tc>
          <w:tcPr>
            <w:tcW w:w="5670" w:type="dxa"/>
          </w:tcPr>
          <w:p w14:paraId="0F427305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16358D">
              <w:rPr>
                <w:sz w:val="20"/>
                <w:szCs w:val="20"/>
              </w:rPr>
              <w:t xml:space="preserve">MAS ŽR – IROP – </w:t>
            </w:r>
            <w:r>
              <w:rPr>
                <w:sz w:val="20"/>
                <w:szCs w:val="20"/>
              </w:rPr>
              <w:t>Vzdělávání</w:t>
            </w:r>
          </w:p>
        </w:tc>
      </w:tr>
      <w:tr w:rsidR="00821A9C" w:rsidRPr="004B2702" w14:paraId="59470AE6" w14:textId="77777777" w:rsidTr="004258D0">
        <w:tc>
          <w:tcPr>
            <w:tcW w:w="3256" w:type="dxa"/>
          </w:tcPr>
          <w:p w14:paraId="487E7A1F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Číslo výzvy MAS:</w:t>
            </w:r>
          </w:p>
        </w:tc>
        <w:tc>
          <w:tcPr>
            <w:tcW w:w="5670" w:type="dxa"/>
          </w:tcPr>
          <w:p w14:paraId="371FC7F6" w14:textId="50C5E945" w:rsidR="00821A9C" w:rsidRPr="0016358D" w:rsidRDefault="00C43D98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21A9C">
              <w:rPr>
                <w:sz w:val="20"/>
                <w:szCs w:val="20"/>
              </w:rPr>
              <w:t>.</w:t>
            </w:r>
          </w:p>
        </w:tc>
      </w:tr>
      <w:tr w:rsidR="00821A9C" w:rsidRPr="004B2702" w14:paraId="5A8D0628" w14:textId="77777777" w:rsidTr="004258D0">
        <w:tc>
          <w:tcPr>
            <w:tcW w:w="3256" w:type="dxa"/>
          </w:tcPr>
          <w:p w14:paraId="1579EDED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Opatření integrované strategie MAS:</w:t>
            </w:r>
          </w:p>
        </w:tc>
        <w:tc>
          <w:tcPr>
            <w:tcW w:w="5670" w:type="dxa"/>
          </w:tcPr>
          <w:p w14:paraId="01A964CF" w14:textId="77777777" w:rsidR="00821A9C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F73F07">
              <w:rPr>
                <w:sz w:val="20"/>
                <w:szCs w:val="20"/>
              </w:rPr>
              <w:t xml:space="preserve">4.1.5. Školy a školská zařízení (MŠ, ZŠ, ZUŠ, </w:t>
            </w:r>
            <w:proofErr w:type="spellStart"/>
            <w:r w:rsidRPr="00F73F07">
              <w:rPr>
                <w:sz w:val="20"/>
                <w:szCs w:val="20"/>
              </w:rPr>
              <w:t>spec</w:t>
            </w:r>
            <w:proofErr w:type="spellEnd"/>
            <w:r w:rsidRPr="00F73F07">
              <w:rPr>
                <w:sz w:val="20"/>
                <w:szCs w:val="20"/>
              </w:rPr>
              <w:t>. školy, SŠ, kluby, jídelny, školní hřiště a areály, dětské skupiny, družiny)</w:t>
            </w:r>
          </w:p>
        </w:tc>
      </w:tr>
    </w:tbl>
    <w:p w14:paraId="6F3205C5" w14:textId="77777777" w:rsidR="00821A9C" w:rsidRPr="008E277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o žadateli: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19243B0E" w14:textId="77777777" w:rsidTr="004258D0">
        <w:tc>
          <w:tcPr>
            <w:tcW w:w="3256" w:type="dxa"/>
          </w:tcPr>
          <w:p w14:paraId="6D1448AE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Obchodní jméno/n</w:t>
            </w:r>
            <w:r w:rsidRPr="004B2702">
              <w:rPr>
                <w:b/>
                <w:bCs/>
                <w:sz w:val="20"/>
                <w:szCs w:val="20"/>
              </w:rPr>
              <w:t xml:space="preserve">ázev </w:t>
            </w:r>
            <w:r>
              <w:rPr>
                <w:b/>
                <w:bCs/>
                <w:sz w:val="20"/>
                <w:szCs w:val="20"/>
              </w:rPr>
              <w:t>žadatele:</w:t>
            </w:r>
          </w:p>
        </w:tc>
        <w:tc>
          <w:tcPr>
            <w:tcW w:w="5670" w:type="dxa"/>
          </w:tcPr>
          <w:p w14:paraId="3E352DA0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26A2FA8C" w14:textId="77777777" w:rsidTr="004258D0">
        <w:tc>
          <w:tcPr>
            <w:tcW w:w="3256" w:type="dxa"/>
          </w:tcPr>
          <w:p w14:paraId="1DFA3917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sídla žadatele:</w:t>
            </w:r>
          </w:p>
        </w:tc>
        <w:tc>
          <w:tcPr>
            <w:tcW w:w="5670" w:type="dxa"/>
          </w:tcPr>
          <w:p w14:paraId="236CF941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18743968" w14:textId="77777777" w:rsidTr="004258D0">
        <w:tc>
          <w:tcPr>
            <w:tcW w:w="3256" w:type="dxa"/>
          </w:tcPr>
          <w:p w14:paraId="55728EB8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 žadatele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6DA1C16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6BC21AA8" w14:textId="77777777" w:rsidTr="004258D0">
        <w:tc>
          <w:tcPr>
            <w:tcW w:w="3256" w:type="dxa"/>
          </w:tcPr>
          <w:p w14:paraId="3DCB1436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Jméno, příjmení a kontakt na statutárního zástupce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D335C2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14EB4391" w14:textId="77777777" w:rsidTr="004258D0">
        <w:tc>
          <w:tcPr>
            <w:tcW w:w="3256" w:type="dxa"/>
          </w:tcPr>
          <w:p w14:paraId="10858E4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Jméno, příjmení a kontakt na kontaktní osobu projekt. záměru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EB0EFC5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</w:tbl>
    <w:p w14:paraId="208BD3D7" w14:textId="77777777" w:rsidR="00821A9C" w:rsidRPr="008E277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Charakteristika podpořeného zařízení: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6247D8DC" w14:textId="77777777" w:rsidTr="004258D0">
        <w:tc>
          <w:tcPr>
            <w:tcW w:w="3256" w:type="dxa"/>
          </w:tcPr>
          <w:p w14:paraId="2F4AA17E" w14:textId="77777777" w:rsidR="00821A9C" w:rsidRPr="000B159B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 xml:space="preserve">Informace o podpořeném zařízení/subjektu </w:t>
            </w:r>
          </w:p>
          <w:p w14:paraId="5D223610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>(Obchodní jméno, sídlo, IČO, IZO, RED_IZO)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480F51C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71BEC79B" w14:textId="77777777" w:rsidTr="004258D0">
        <w:tc>
          <w:tcPr>
            <w:tcW w:w="3256" w:type="dxa"/>
          </w:tcPr>
          <w:p w14:paraId="54575BD6" w14:textId="1449BC42" w:rsidR="00821A9C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125F89">
              <w:rPr>
                <w:b/>
                <w:bCs/>
                <w:sz w:val="20"/>
                <w:szCs w:val="20"/>
              </w:rPr>
              <w:t>Výchozí kapacita předškolního zařízení</w:t>
            </w:r>
            <w:r w:rsidRPr="00125F89">
              <w:rPr>
                <w:sz w:val="20"/>
                <w:szCs w:val="20"/>
              </w:rPr>
              <w:t xml:space="preserve"> (povolený počet dětí v mateřské škole/dětské skupině) uvedená v Rejstříku škol a školských zařízení/ Evidenci dětských skupin k datu podání žádosti o podporu</w:t>
            </w:r>
            <w:r w:rsidR="006A0AC9">
              <w:rPr>
                <w:sz w:val="20"/>
                <w:szCs w:val="20"/>
              </w:rPr>
              <w:t>:</w:t>
            </w:r>
          </w:p>
          <w:p w14:paraId="795757C5" w14:textId="45F85CCB" w:rsidR="0098056C" w:rsidRPr="000B159B" w:rsidRDefault="0098056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 </w:t>
            </w:r>
            <w:r w:rsidR="00C26A05">
              <w:rPr>
                <w:b/>
                <w:bCs/>
                <w:sz w:val="20"/>
                <w:szCs w:val="20"/>
              </w:rPr>
              <w:t xml:space="preserve">aktivitu </w:t>
            </w:r>
            <w:r>
              <w:rPr>
                <w:b/>
                <w:bCs/>
                <w:sz w:val="20"/>
                <w:szCs w:val="20"/>
              </w:rPr>
              <w:t>ZŠ nerelevantní.</w:t>
            </w:r>
          </w:p>
        </w:tc>
        <w:tc>
          <w:tcPr>
            <w:tcW w:w="5670" w:type="dxa"/>
          </w:tcPr>
          <w:p w14:paraId="26CF1754" w14:textId="77777777" w:rsidR="00821A9C" w:rsidRPr="002C73F7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5E2584" w:rsidRPr="004B2702" w14:paraId="5A8D7EEF" w14:textId="77777777" w:rsidTr="004258D0">
        <w:tc>
          <w:tcPr>
            <w:tcW w:w="3256" w:type="dxa"/>
          </w:tcPr>
          <w:p w14:paraId="088C4BBE" w14:textId="77777777" w:rsidR="005E2584" w:rsidRDefault="005E2584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Cílová </w:t>
            </w:r>
            <w:r w:rsidRPr="00125F89">
              <w:rPr>
                <w:b/>
                <w:bCs/>
                <w:sz w:val="20"/>
                <w:szCs w:val="20"/>
              </w:rPr>
              <w:t>kapacita předškolního zařízení</w:t>
            </w:r>
            <w:r>
              <w:rPr>
                <w:b/>
                <w:bCs/>
                <w:sz w:val="20"/>
                <w:szCs w:val="20"/>
              </w:rPr>
              <w:t xml:space="preserve"> po ukončení realizace projektu:</w:t>
            </w:r>
          </w:p>
          <w:p w14:paraId="7C962E15" w14:textId="0942704C" w:rsidR="005E2584" w:rsidRPr="00125F89" w:rsidRDefault="005E2584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ZŠ nerelevantní.</w:t>
            </w:r>
          </w:p>
        </w:tc>
        <w:tc>
          <w:tcPr>
            <w:tcW w:w="5670" w:type="dxa"/>
          </w:tcPr>
          <w:p w14:paraId="2872E37A" w14:textId="56096213" w:rsidR="005E2584" w:rsidRPr="002C73F7" w:rsidRDefault="005E2584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773BBAAB" w14:textId="77777777" w:rsidTr="004258D0">
        <w:tc>
          <w:tcPr>
            <w:tcW w:w="3256" w:type="dxa"/>
          </w:tcPr>
          <w:p w14:paraId="3EFC7A32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>Místo realizace projektu:</w:t>
            </w:r>
          </w:p>
        </w:tc>
        <w:tc>
          <w:tcPr>
            <w:tcW w:w="5670" w:type="dxa"/>
          </w:tcPr>
          <w:p w14:paraId="76E8B7C9" w14:textId="77777777" w:rsidR="00821A9C" w:rsidRPr="00A019BF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A019BF">
              <w:rPr>
                <w:sz w:val="20"/>
                <w:szCs w:val="20"/>
              </w:rPr>
              <w:t>Adresa realizace projektu:</w:t>
            </w:r>
          </w:p>
          <w:p w14:paraId="58DFA23D" w14:textId="77777777" w:rsidR="00821A9C" w:rsidRPr="00A019BF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A019BF">
              <w:rPr>
                <w:sz w:val="20"/>
                <w:szCs w:val="20"/>
              </w:rPr>
              <w:t>Čísla dotčených pozemků:</w:t>
            </w:r>
          </w:p>
          <w:p w14:paraId="165FE0B2" w14:textId="77777777" w:rsidR="00821A9C" w:rsidRPr="0098056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A019BF">
              <w:rPr>
                <w:sz w:val="20"/>
                <w:szCs w:val="20"/>
              </w:rPr>
              <w:lastRenderedPageBreak/>
              <w:t>Katastrální území:</w:t>
            </w:r>
          </w:p>
        </w:tc>
      </w:tr>
      <w:tr w:rsidR="00821A9C" w:rsidRPr="004B2702" w14:paraId="4D32F7BA" w14:textId="77777777" w:rsidTr="004258D0">
        <w:tc>
          <w:tcPr>
            <w:tcW w:w="3256" w:type="dxa"/>
          </w:tcPr>
          <w:p w14:paraId="0353A80C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lastRenderedPageBreak/>
              <w:t>Správní obvod obce s rozšířenou působností realizace projektu:</w:t>
            </w:r>
          </w:p>
        </w:tc>
        <w:tc>
          <w:tcPr>
            <w:tcW w:w="5670" w:type="dxa"/>
          </w:tcPr>
          <w:p w14:paraId="3B628271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1760B847" w14:textId="77777777" w:rsidTr="004258D0">
        <w:tc>
          <w:tcPr>
            <w:tcW w:w="3256" w:type="dxa"/>
          </w:tcPr>
          <w:p w14:paraId="375680C6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>Kraj realizace projektu:</w:t>
            </w:r>
          </w:p>
        </w:tc>
        <w:tc>
          <w:tcPr>
            <w:tcW w:w="5670" w:type="dxa"/>
          </w:tcPr>
          <w:p w14:paraId="0C96FC7B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0B159B">
              <w:rPr>
                <w:sz w:val="20"/>
                <w:szCs w:val="20"/>
              </w:rPr>
              <w:t>Pardubický</w:t>
            </w:r>
          </w:p>
        </w:tc>
      </w:tr>
      <w:tr w:rsidR="00821A9C" w:rsidRPr="004B2702" w14:paraId="0829F5C7" w14:textId="77777777" w:rsidTr="004258D0">
        <w:tc>
          <w:tcPr>
            <w:tcW w:w="3256" w:type="dxa"/>
          </w:tcPr>
          <w:p w14:paraId="748A3B1B" w14:textId="77777777" w:rsidR="00821A9C" w:rsidRPr="000B159B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Předpokládané/skutečné datum zahájení realizace projektu:</w:t>
            </w:r>
          </w:p>
        </w:tc>
        <w:tc>
          <w:tcPr>
            <w:tcW w:w="5670" w:type="dxa"/>
          </w:tcPr>
          <w:p w14:paraId="760A674D" w14:textId="77777777" w:rsidR="00821A9C" w:rsidRPr="00F67A79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F67A79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</w:rPr>
              <w:t xml:space="preserve"> (</w:t>
            </w:r>
            <w:r w:rsidRPr="004E40E2">
              <w:rPr>
                <w:color w:val="FF0000"/>
                <w:sz w:val="20"/>
                <w:szCs w:val="20"/>
              </w:rPr>
              <w:t>Zahájení realizace projektu není časově omezeno, ovšem výdaje vzniklé před 1. 1. 2021 nejsou způsobilé.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</w:tr>
      <w:tr w:rsidR="00821A9C" w:rsidRPr="004B2702" w14:paraId="7F4A18FD" w14:textId="77777777" w:rsidTr="004258D0">
        <w:tc>
          <w:tcPr>
            <w:tcW w:w="3256" w:type="dxa"/>
          </w:tcPr>
          <w:p w14:paraId="4CC6900F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Předpokládané datum ukončení realizace projektu:</w:t>
            </w:r>
          </w:p>
        </w:tc>
        <w:tc>
          <w:tcPr>
            <w:tcW w:w="5670" w:type="dxa"/>
          </w:tcPr>
          <w:p w14:paraId="78917533" w14:textId="77777777" w:rsidR="00821A9C" w:rsidRPr="00F67A79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F67A79">
              <w:rPr>
                <w:color w:val="FF0000"/>
                <w:sz w:val="20"/>
                <w:szCs w:val="20"/>
              </w:rPr>
              <w:t>dd.mm.rrrr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</w:rPr>
              <w:t xml:space="preserve"> (</w:t>
            </w:r>
            <w:r w:rsidRPr="004E40E2">
              <w:rPr>
                <w:color w:val="FF0000"/>
                <w:sz w:val="20"/>
                <w:szCs w:val="20"/>
              </w:rPr>
              <w:t xml:space="preserve">Realizace projektu nesmí být ukončena před podáním žádosti o </w:t>
            </w:r>
            <w:proofErr w:type="gramStart"/>
            <w:r w:rsidRPr="004E40E2">
              <w:rPr>
                <w:color w:val="FF0000"/>
                <w:sz w:val="20"/>
                <w:szCs w:val="20"/>
              </w:rPr>
              <w:t xml:space="preserve">podporu </w:t>
            </w:r>
            <w:r>
              <w:rPr>
                <w:color w:val="FF0000"/>
                <w:sz w:val="20"/>
                <w:szCs w:val="20"/>
              </w:rPr>
              <w:t xml:space="preserve">- </w:t>
            </w:r>
            <w:r w:rsidRPr="004E40E2">
              <w:rPr>
                <w:color w:val="FF0000"/>
                <w:sz w:val="20"/>
                <w:szCs w:val="20"/>
              </w:rPr>
              <w:t>plné</w:t>
            </w:r>
            <w:proofErr w:type="gramEnd"/>
            <w:r w:rsidRPr="004E40E2">
              <w:rPr>
                <w:color w:val="FF0000"/>
                <w:sz w:val="20"/>
                <w:szCs w:val="20"/>
              </w:rPr>
              <w:t xml:space="preserve"> žádosti o podporu do MS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4E40E2">
              <w:rPr>
                <w:color w:val="FF0000"/>
                <w:sz w:val="20"/>
                <w:szCs w:val="20"/>
              </w:rPr>
              <w:t>21+</w:t>
            </w:r>
            <w:r>
              <w:rPr>
                <w:color w:val="FF0000"/>
                <w:sz w:val="20"/>
                <w:szCs w:val="20"/>
              </w:rPr>
              <w:t>).</w:t>
            </w:r>
          </w:p>
        </w:tc>
      </w:tr>
    </w:tbl>
    <w:p w14:paraId="58AD9EAA" w14:textId="77777777" w:rsidR="00821A9C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Popis projektového záměru: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21A9C" w:rsidRPr="004B2702" w14:paraId="006FF75A" w14:textId="77777777" w:rsidTr="004258D0">
        <w:trPr>
          <w:trHeight w:val="1701"/>
        </w:trPr>
        <w:tc>
          <w:tcPr>
            <w:tcW w:w="8926" w:type="dxa"/>
          </w:tcPr>
          <w:p w14:paraId="17ACCA3C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Anotace projektu:</w:t>
            </w:r>
          </w:p>
          <w:p w14:paraId="5AD7178B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Vyplňte účel projektu podle Specifických pravidel pro žadatele a příjemce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48. výzvy ŘO IROP – Vzdělávání SC 5.1 (CLLD).</w:t>
            </w:r>
          </w:p>
          <w:p w14:paraId="08AF0EBC" w14:textId="77777777" w:rsidR="00821A9C" w:rsidRPr="006D40DE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3ED4F09A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Jaký problém projekt řeší?</w:t>
            </w:r>
            <w:r w:rsidRPr="008E3C53">
              <w:rPr>
                <w:sz w:val="20"/>
                <w:szCs w:val="20"/>
              </w:rPr>
              <w:t xml:space="preserve"> </w:t>
            </w:r>
          </w:p>
          <w:p w14:paraId="0A1F2787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 výchozí stav před zahájením realizace projektu, tj. výchozí situaci, problémy a nedostatky, které má projekt řešit.</w:t>
            </w:r>
          </w:p>
          <w:p w14:paraId="683C28E0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66F91A79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 xml:space="preserve">Jaké jsou příčiny problému? </w:t>
            </w:r>
          </w:p>
          <w:p w14:paraId="7D7992E2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 příčiny problémů, které má projekt řešit.</w:t>
            </w:r>
          </w:p>
          <w:p w14:paraId="3C04DCC4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21961E00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Co je cílem projektu?</w:t>
            </w:r>
          </w:p>
          <w:p w14:paraId="1709B4D4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Uveďte relevantní cíle projektu uvedené ve Specifických pravidlech pro žadatele a příjemce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48. výzvy ŘO IROP – Vzdělávání SC 5.1 (CLLD).</w:t>
            </w:r>
          </w:p>
          <w:p w14:paraId="6A6ADFC9" w14:textId="1BE005B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7C47F047" w14:textId="77777777" w:rsidR="005B1B8A" w:rsidRDefault="005B1B8A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211819C2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Jaká změna/y jsou v důsledku projektu očekávána/y?</w:t>
            </w:r>
          </w:p>
          <w:p w14:paraId="34A0E4FE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Popište, jaké zásadní změny projekt řeší a jaký očekává přínos po realizaci těchto změn.</w:t>
            </w:r>
          </w:p>
          <w:p w14:paraId="1B7DC2FC" w14:textId="37541295" w:rsidR="00821A9C" w:rsidRDefault="00821A9C" w:rsidP="005B1B8A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  <w:p w14:paraId="2F599CC5" w14:textId="77777777" w:rsidR="005B1B8A" w:rsidRDefault="005B1B8A" w:rsidP="005B1B8A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  <w:p w14:paraId="42AE07CD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Jaké aktivity v projektu budou realizovány?</w:t>
            </w:r>
          </w:p>
          <w:p w14:paraId="5A2B6CC2" w14:textId="77777777" w:rsidR="00821A9C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 stručně, ale jednoznačně obsah projektu, konkrétní zaměření projektu a konkrétní činnosti, které se budou v projektu realizovat. Aktivity musí být v souladu se 48. výzvou IROP – Vzdělávání – SC 5.1 (CLLD) a specifickými pravidly této výzvy.</w:t>
            </w:r>
          </w:p>
          <w:p w14:paraId="296E1D8A" w14:textId="77DE2D8C" w:rsidR="005B1B8A" w:rsidRPr="00B5740D" w:rsidRDefault="005B1B8A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821A9C" w:rsidRPr="004B2702" w14:paraId="1A609670" w14:textId="77777777" w:rsidTr="004258D0">
        <w:trPr>
          <w:trHeight w:val="2835"/>
        </w:trPr>
        <w:tc>
          <w:tcPr>
            <w:tcW w:w="8926" w:type="dxa"/>
          </w:tcPr>
          <w:p w14:paraId="6270DE5B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Cíle projektového záměru: </w:t>
            </w:r>
            <w:r w:rsidRPr="00B5740D">
              <w:rPr>
                <w:i/>
                <w:iCs/>
                <w:color w:val="FF0000"/>
                <w:sz w:val="20"/>
                <w:szCs w:val="20"/>
              </w:rPr>
              <w:t>zaškrtněte cíl odpovídající Vašemu záměru</w:t>
            </w:r>
          </w:p>
          <w:p w14:paraId="1F0F3EC6" w14:textId="77777777" w:rsidR="00821A9C" w:rsidRPr="00C454F7" w:rsidRDefault="00821A9C" w:rsidP="00EC2CBF">
            <w:pPr>
              <w:rPr>
                <w:sz w:val="20"/>
                <w:szCs w:val="20"/>
                <w:u w:val="single"/>
              </w:rPr>
            </w:pPr>
            <w:r w:rsidRPr="00C454F7">
              <w:rPr>
                <w:sz w:val="20"/>
                <w:szCs w:val="20"/>
                <w:u w:val="single"/>
              </w:rPr>
              <w:t>Infrastruktura mateřských škol a zařízení péče o děti typu dětské skupiny:</w:t>
            </w:r>
          </w:p>
          <w:p w14:paraId="26E7FE95" w14:textId="77777777" w:rsidR="00821A9C" w:rsidRPr="00125F89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8663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21A9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821A9C" w:rsidRPr="00125F89">
              <w:rPr>
                <w:sz w:val="20"/>
                <w:szCs w:val="20"/>
              </w:rPr>
              <w:t>Navýšení kapacity stávajícího předškolního zařízení o kapacitu stanovenou v žádosti o podporu a obsazenost nejvyššího povoleného počtu dětí v předškolním zařízení na začátku každého školního roku minimálně na 80 %.</w:t>
            </w:r>
          </w:p>
          <w:p w14:paraId="2D1E6D00" w14:textId="77777777" w:rsidR="00821A9C" w:rsidRPr="00125F89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65419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821A9C" w:rsidRPr="00125F89">
              <w:rPr>
                <w:sz w:val="20"/>
                <w:szCs w:val="20"/>
              </w:rPr>
              <w:t>Vznik nového předškolního zařízení s kapacitou stanovenou v žádosti o podporu a obsazenost nejvyššího povoleného počtu dětí v předškolním zařízení na začátku každého školního roku minimálně na 80 %.</w:t>
            </w:r>
          </w:p>
          <w:p w14:paraId="03486ECC" w14:textId="6ED9D9D6" w:rsidR="00821A9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89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>
              <w:rPr>
                <w:sz w:val="20"/>
                <w:szCs w:val="20"/>
              </w:rPr>
              <w:t xml:space="preserve"> </w:t>
            </w:r>
            <w:r w:rsidR="00821A9C" w:rsidRPr="00125F89">
              <w:rPr>
                <w:sz w:val="20"/>
                <w:szCs w:val="20"/>
              </w:rPr>
              <w:t>Odstranění hygienických nedostatků a provoz MŠ bez výjimky z hygienických požadavků stanovených v § 7 odst. 1 zákona č. 258/2000 Sb. o ochraně veřejného zdraví a o změně některých souvisejících zákonů, ve znění pozdějších předpisů.</w:t>
            </w:r>
          </w:p>
          <w:p w14:paraId="6902724D" w14:textId="77777777" w:rsidR="000C3A5C" w:rsidRDefault="000C3A5C" w:rsidP="00EC2CBF">
            <w:pPr>
              <w:rPr>
                <w:sz w:val="20"/>
                <w:szCs w:val="20"/>
                <w:u w:val="single"/>
              </w:rPr>
            </w:pPr>
          </w:p>
          <w:p w14:paraId="050E1C98" w14:textId="640CABE4" w:rsidR="00821A9C" w:rsidRPr="0098056C" w:rsidRDefault="00821A9C" w:rsidP="00EC2CBF">
            <w:pPr>
              <w:rPr>
                <w:sz w:val="20"/>
                <w:szCs w:val="20"/>
                <w:u w:val="single"/>
              </w:rPr>
            </w:pPr>
            <w:r w:rsidRPr="0098056C">
              <w:rPr>
                <w:sz w:val="20"/>
                <w:szCs w:val="20"/>
                <w:u w:val="single"/>
              </w:rPr>
              <w:t>Infrastruktura základních škol ve vazbě na odborné učebny a učebny neúplných škol:</w:t>
            </w:r>
          </w:p>
          <w:p w14:paraId="096B9DD9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3722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vzdělávací infrastruktury pro přírodní vědy</w:t>
            </w:r>
          </w:p>
          <w:p w14:paraId="00933F9E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6010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vzdělávací infrastruktury pro polytechnické vzdělávání</w:t>
            </w:r>
          </w:p>
          <w:p w14:paraId="2BFC3C4C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317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Zkvalitnění vzdělávací infrastruktury pro cizí jazyky</w:t>
            </w:r>
          </w:p>
          <w:p w14:paraId="06A20B21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9095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vzdělávací infrastruktury pro práci s digitálními technologiemi</w:t>
            </w:r>
          </w:p>
          <w:p w14:paraId="1191AF12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97509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vnitřní konektivity školy, zabezpečení připojení k internetu</w:t>
            </w:r>
          </w:p>
          <w:p w14:paraId="1CF5F89B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52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Zkvalitnění vzdělávací infrastruktury školní družiny / školního klubu</w:t>
            </w:r>
          </w:p>
          <w:p w14:paraId="234F10D7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88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2B45BE9E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47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Zkvalitnění vzdělávací infrastruktury pro učebny neúplných škol</w:t>
            </w:r>
          </w:p>
          <w:p w14:paraId="2DAE7F91" w14:textId="77777777" w:rsidR="00821A9C" w:rsidRPr="008A14EB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72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Vznik či modernizace zázemí pro komunitní aktivity a jeho zpřístupnění po vyučování v rozsahu minimálně 5 hodin (300 min.) za týden jako centra vzdělanosti a komunitních aktivit pro veřejnost</w:t>
            </w:r>
          </w:p>
        </w:tc>
      </w:tr>
    </w:tbl>
    <w:p w14:paraId="0677FDBA" w14:textId="225A2CC9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b/>
          <w:bCs/>
          <w:sz w:val="24"/>
          <w:szCs w:val="24"/>
        </w:rPr>
        <w:t xml:space="preserve">Indikátory výstupu: </w:t>
      </w:r>
      <w:r w:rsidR="0098056C">
        <w:rPr>
          <w:rStyle w:val="cf01"/>
        </w:rPr>
        <w:t>doplňte indikátory odpovídající Vašemu záměru</w:t>
      </w:r>
    </w:p>
    <w:p w14:paraId="444D78C9" w14:textId="77777777" w:rsidR="00821A9C" w:rsidRPr="00E8143D" w:rsidRDefault="00821A9C" w:rsidP="00821A9C">
      <w:pPr>
        <w:spacing w:before="160" w:after="60"/>
        <w:rPr>
          <w:u w:val="single"/>
        </w:rPr>
      </w:pPr>
      <w:r w:rsidRPr="00E8143D">
        <w:rPr>
          <w:u w:val="single"/>
        </w:rPr>
        <w:t>Infrastruktura mateřských škol a zařízení péče o děti typu dětské skupiny: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21A9C" w:rsidRPr="009779EB" w14:paraId="0229C1BC" w14:textId="77777777" w:rsidTr="00EC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6B1F9FA8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373CD017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9779EB"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3307D71A" w14:textId="77777777" w:rsidR="00821A9C" w:rsidRPr="009779EB" w:rsidRDefault="00821A9C" w:rsidP="00EC2CBF"/>
        </w:tc>
        <w:tc>
          <w:tcPr>
            <w:tcW w:w="1701" w:type="dxa"/>
            <w:tcBorders>
              <w:bottom w:val="none" w:sz="0" w:space="0" w:color="auto"/>
            </w:tcBorders>
          </w:tcPr>
          <w:p w14:paraId="4ED3C4A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D2B399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779EB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bottom w:val="none" w:sz="0" w:space="0" w:color="auto"/>
            </w:tcBorders>
          </w:tcPr>
          <w:p w14:paraId="6E4C4AC9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FDDFC6C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Definice indikátoru</w:t>
            </w:r>
          </w:p>
        </w:tc>
      </w:tr>
      <w:tr w:rsidR="00821A9C" w:rsidRPr="009779EB" w14:paraId="0855D8A2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16F9FE93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509 011 - Navýšení kapacity předškolního vzdělávání</w:t>
            </w:r>
          </w:p>
        </w:tc>
        <w:tc>
          <w:tcPr>
            <w:tcW w:w="1701" w:type="dxa"/>
            <w:shd w:val="clear" w:color="auto" w:fill="auto"/>
          </w:tcPr>
          <w:p w14:paraId="0FA80681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3C0E36B7" w14:textId="77777777" w:rsidR="00821A9C" w:rsidRPr="001C3DB6" w:rsidRDefault="00821A9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3DB6">
              <w:rPr>
                <w:color w:val="auto"/>
                <w:sz w:val="18"/>
                <w:szCs w:val="18"/>
              </w:rPr>
              <w:t xml:space="preserve">Nová kapacita zařízení péče o děti. Kapacita nezahrnuje učitele, rodiče, pomocný personál nebo jiné osoby, které mohou zařízení také používat. Ukazatel zahrnuje </w:t>
            </w:r>
            <w:r w:rsidRPr="001C3DB6">
              <w:rPr>
                <w:b/>
                <w:bCs/>
                <w:color w:val="auto"/>
                <w:sz w:val="18"/>
                <w:szCs w:val="18"/>
              </w:rPr>
              <w:t>pouze nově vzniklé kapacity,</w:t>
            </w:r>
            <w:r w:rsidRPr="001C3DB6">
              <w:rPr>
                <w:color w:val="auto"/>
                <w:sz w:val="18"/>
                <w:szCs w:val="18"/>
              </w:rPr>
              <w:t xml:space="preserve"> nikoliv modernizaci již existujících kapacit.</w:t>
            </w:r>
          </w:p>
        </w:tc>
      </w:tr>
      <w:tr w:rsidR="00821A9C" w:rsidRPr="009779EB" w14:paraId="568D7614" w14:textId="77777777" w:rsidTr="00EC2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06483A2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509 001 - Modernizovaná či rekonstruovaná kapacita předškolního vzdělávání</w:t>
            </w:r>
          </w:p>
        </w:tc>
        <w:tc>
          <w:tcPr>
            <w:tcW w:w="1701" w:type="dxa"/>
          </w:tcPr>
          <w:p w14:paraId="0B1AD451" w14:textId="77777777" w:rsidR="00821A9C" w:rsidRPr="009779EB" w:rsidRDefault="00821A9C" w:rsidP="00EC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</w:tcPr>
          <w:p w14:paraId="1F4FE193" w14:textId="77777777" w:rsidR="00821A9C" w:rsidRPr="001C3DB6" w:rsidRDefault="00821A9C" w:rsidP="00EC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C3DB6">
              <w:rPr>
                <w:color w:val="auto"/>
                <w:sz w:val="18"/>
                <w:szCs w:val="18"/>
              </w:rPr>
              <w:t>Kapacita modernizovaných či rekonstruovaných zařízení péče o děti. Kapacita nezahrnuje učitele, rodiče, pomocný personál nebo jiné osoby, které mohou zařízení také používat.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C3DB6">
              <w:rPr>
                <w:color w:val="auto"/>
                <w:sz w:val="18"/>
                <w:szCs w:val="18"/>
              </w:rPr>
              <w:t xml:space="preserve">Ukazatel zahrnuje </w:t>
            </w:r>
            <w:r w:rsidRPr="001C3DB6">
              <w:rPr>
                <w:b/>
                <w:bCs/>
                <w:color w:val="auto"/>
                <w:sz w:val="18"/>
                <w:szCs w:val="18"/>
              </w:rPr>
              <w:t xml:space="preserve">pouze stávající kapacity, u kterých došlo k modernizaci </w:t>
            </w:r>
            <w:r w:rsidRPr="001C3DB6">
              <w:rPr>
                <w:color w:val="auto"/>
                <w:sz w:val="18"/>
                <w:szCs w:val="18"/>
              </w:rPr>
              <w:t>(například pro zvýšení hygienických a bezpečnostních standardů), přičemž nezahrnuje energetickou inovaci ani údržbu a opravy.</w:t>
            </w:r>
          </w:p>
        </w:tc>
      </w:tr>
      <w:tr w:rsidR="00821A9C" w:rsidRPr="009779EB" w14:paraId="1A9A8389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BF7C784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500 002 - Počet podpořených škol či vzdělávacích zařízení</w:t>
            </w:r>
          </w:p>
        </w:tc>
        <w:tc>
          <w:tcPr>
            <w:tcW w:w="1701" w:type="dxa"/>
            <w:shd w:val="clear" w:color="auto" w:fill="auto"/>
          </w:tcPr>
          <w:p w14:paraId="3BADDC29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17E3D622" w14:textId="77777777" w:rsidR="00821A9C" w:rsidRPr="001C3DB6" w:rsidRDefault="00821A9C" w:rsidP="00EC2CBF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1C3DB6">
              <w:rPr>
                <w:rFonts w:cs="Times New Roman"/>
                <w:color w:val="auto"/>
                <w:sz w:val="18"/>
                <w:szCs w:val="18"/>
              </w:rPr>
              <w:t>Jedná se o počet podpořených vzdělávacích zařízení zapsaných ve školském rejstříku / rejstříku škol a školských zařízení a rovněž jiná vzdělávací, výchovná apod. zařízení, která spadají svým tematickým zaměřením do daného operačního programu.</w:t>
            </w:r>
          </w:p>
        </w:tc>
      </w:tr>
    </w:tbl>
    <w:p w14:paraId="34B4E68D" w14:textId="77777777" w:rsidR="00821A9C" w:rsidRPr="00E8143D" w:rsidRDefault="00821A9C" w:rsidP="00821A9C">
      <w:pPr>
        <w:spacing w:before="160"/>
        <w:rPr>
          <w:u w:val="single"/>
        </w:rPr>
      </w:pPr>
      <w:r w:rsidRPr="00E8143D">
        <w:rPr>
          <w:u w:val="single"/>
        </w:rPr>
        <w:lastRenderedPageBreak/>
        <w:t>Infrastruktura základních škol ve vazbě na odborné učebny a učebny neúplných škol: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21A9C" w:rsidRPr="009779EB" w14:paraId="28666955" w14:textId="77777777" w:rsidTr="00EC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1AFD8984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B913BB6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9779EB"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DAC75C7" w14:textId="77777777" w:rsidR="00821A9C" w:rsidRPr="009779EB" w:rsidRDefault="00821A9C" w:rsidP="00EC2CBF"/>
        </w:tc>
        <w:tc>
          <w:tcPr>
            <w:tcW w:w="1701" w:type="dxa"/>
            <w:tcBorders>
              <w:bottom w:val="none" w:sz="0" w:space="0" w:color="auto"/>
            </w:tcBorders>
          </w:tcPr>
          <w:p w14:paraId="3C2F4A2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D3BB0F9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779EB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bottom w:val="none" w:sz="0" w:space="0" w:color="auto"/>
            </w:tcBorders>
          </w:tcPr>
          <w:p w14:paraId="76012A4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5BEEBBD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Definice indikátoru</w:t>
            </w:r>
          </w:p>
        </w:tc>
      </w:tr>
      <w:tr w:rsidR="00821A9C" w:rsidRPr="009779EB" w14:paraId="3FAFF1CF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BE3BA24" w14:textId="77777777" w:rsidR="00821A9C" w:rsidRPr="00E8143D" w:rsidRDefault="00821A9C" w:rsidP="00EC2CBF">
            <w:pPr>
              <w:rPr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509 021 - Kapacita nových učeben v podpořených vzdělávacích zařízeních</w:t>
            </w:r>
          </w:p>
        </w:tc>
        <w:tc>
          <w:tcPr>
            <w:tcW w:w="1701" w:type="dxa"/>
            <w:shd w:val="clear" w:color="auto" w:fill="auto"/>
          </w:tcPr>
          <w:p w14:paraId="6A68F63B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57BB18B6" w14:textId="77777777" w:rsidR="00821A9C" w:rsidRPr="001C3DB6" w:rsidRDefault="00821A9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143D">
              <w:rPr>
                <w:color w:val="auto"/>
                <w:sz w:val="18"/>
                <w:szCs w:val="18"/>
              </w:rPr>
              <w:t xml:space="preserve">Maximální počet žáků / studentů, kteří mohou </w:t>
            </w:r>
            <w:r w:rsidRPr="00E8143D">
              <w:rPr>
                <w:b/>
                <w:bCs/>
                <w:color w:val="auto"/>
                <w:sz w:val="18"/>
                <w:szCs w:val="18"/>
              </w:rPr>
              <w:t xml:space="preserve">nové učebny </w:t>
            </w:r>
            <w:r w:rsidRPr="00E8143D">
              <w:rPr>
                <w:color w:val="auto"/>
                <w:sz w:val="18"/>
                <w:szCs w:val="18"/>
              </w:rPr>
              <w:t>v jednom okamžiku využít. Kapacita učebny nezahrnuje učitele, rodiče, pomocný personál nebo jiné osoby, které mohou zařízení také používat.</w:t>
            </w:r>
          </w:p>
        </w:tc>
      </w:tr>
      <w:tr w:rsidR="00821A9C" w:rsidRPr="009779EB" w14:paraId="3EA96F05" w14:textId="77777777" w:rsidTr="00EC2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BDC570F" w14:textId="77777777" w:rsidR="00821A9C" w:rsidRPr="00E8143D" w:rsidRDefault="00821A9C" w:rsidP="00EC2CBF">
            <w:pPr>
              <w:rPr>
                <w:color w:val="auto"/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509 031 - Kapacita rekonstruovaných či modernizovaných učeben v podpořených vzdělávacích zařízeních</w:t>
            </w:r>
          </w:p>
        </w:tc>
        <w:tc>
          <w:tcPr>
            <w:tcW w:w="1701" w:type="dxa"/>
          </w:tcPr>
          <w:p w14:paraId="2F04B184" w14:textId="77777777" w:rsidR="00821A9C" w:rsidRPr="009779EB" w:rsidRDefault="00821A9C" w:rsidP="00EC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</w:tcPr>
          <w:p w14:paraId="621AF157" w14:textId="77777777" w:rsidR="00821A9C" w:rsidRPr="001C3DB6" w:rsidRDefault="00821A9C" w:rsidP="00EC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8143D">
              <w:rPr>
                <w:color w:val="auto"/>
                <w:sz w:val="18"/>
                <w:szCs w:val="18"/>
              </w:rPr>
              <w:t xml:space="preserve">Maximální počet žáků / studentů, kteří mohou </w:t>
            </w:r>
            <w:r>
              <w:rPr>
                <w:b/>
                <w:bCs/>
                <w:color w:val="auto"/>
                <w:sz w:val="18"/>
                <w:szCs w:val="18"/>
              </w:rPr>
              <w:t>rekonstruované či modernizované</w:t>
            </w:r>
            <w:r w:rsidRPr="00E8143D">
              <w:rPr>
                <w:b/>
                <w:bCs/>
                <w:color w:val="auto"/>
                <w:sz w:val="18"/>
                <w:szCs w:val="18"/>
              </w:rPr>
              <w:t xml:space="preserve"> učebny </w:t>
            </w:r>
            <w:r w:rsidRPr="00E8143D">
              <w:rPr>
                <w:color w:val="auto"/>
                <w:sz w:val="18"/>
                <w:szCs w:val="18"/>
              </w:rPr>
              <w:t>v jednom okamžiku využít. Kapacita učebny nezahrnuje učitele, rodiče, pomocný personál nebo jiné osoby, které mohou zařízení také používat.</w:t>
            </w:r>
          </w:p>
        </w:tc>
      </w:tr>
      <w:tr w:rsidR="00821A9C" w:rsidRPr="009779EB" w14:paraId="6E36FDC1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514F98C" w14:textId="77777777" w:rsidR="00821A9C" w:rsidRPr="00E8143D" w:rsidRDefault="00821A9C" w:rsidP="00EC2CBF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509 051 - Počet nových odborných učeben</w:t>
            </w:r>
          </w:p>
        </w:tc>
        <w:tc>
          <w:tcPr>
            <w:tcW w:w="1701" w:type="dxa"/>
            <w:shd w:val="clear" w:color="auto" w:fill="auto"/>
          </w:tcPr>
          <w:p w14:paraId="10B62476" w14:textId="77777777" w:rsidR="00821A9C" w:rsidRPr="00D87978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36A189FA" w14:textId="77777777" w:rsidR="00821A9C" w:rsidRPr="001C3DB6" w:rsidRDefault="00821A9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143D">
              <w:rPr>
                <w:color w:val="auto"/>
                <w:sz w:val="18"/>
                <w:szCs w:val="18"/>
              </w:rPr>
              <w:t xml:space="preserve">Počet </w:t>
            </w:r>
            <w:r w:rsidRPr="00E8143D">
              <w:rPr>
                <w:b/>
                <w:bCs/>
                <w:color w:val="auto"/>
                <w:sz w:val="18"/>
                <w:szCs w:val="18"/>
              </w:rPr>
              <w:t>nově vzniklých</w:t>
            </w:r>
            <w:r w:rsidRPr="00E8143D">
              <w:rPr>
                <w:color w:val="auto"/>
                <w:sz w:val="18"/>
                <w:szCs w:val="18"/>
              </w:rPr>
              <w:t xml:space="preserve"> odborných učeben, bez rozlišení jejich zaměření.</w:t>
            </w:r>
          </w:p>
        </w:tc>
      </w:tr>
      <w:tr w:rsidR="00821A9C" w:rsidRPr="009779EB" w14:paraId="527E07DA" w14:textId="77777777" w:rsidTr="00EC2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B1CF52" w14:textId="77777777" w:rsidR="00821A9C" w:rsidRPr="00E8143D" w:rsidRDefault="00821A9C" w:rsidP="00EC2CBF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509 041 - Počet modernizovaných odborných učeben</w:t>
            </w:r>
          </w:p>
        </w:tc>
        <w:tc>
          <w:tcPr>
            <w:tcW w:w="1701" w:type="dxa"/>
          </w:tcPr>
          <w:p w14:paraId="166B6085" w14:textId="77777777" w:rsidR="00821A9C" w:rsidRPr="00D87978" w:rsidRDefault="00821A9C" w:rsidP="00EC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</w:tcPr>
          <w:p w14:paraId="30629F17" w14:textId="77777777" w:rsidR="00821A9C" w:rsidRPr="001C3DB6" w:rsidRDefault="00821A9C" w:rsidP="00EC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456F2">
              <w:rPr>
                <w:color w:val="auto"/>
                <w:sz w:val="18"/>
                <w:szCs w:val="18"/>
              </w:rPr>
              <w:t xml:space="preserve">Počet </w:t>
            </w:r>
            <w:r w:rsidRPr="00C456F2">
              <w:rPr>
                <w:b/>
                <w:bCs/>
                <w:color w:val="auto"/>
                <w:sz w:val="18"/>
                <w:szCs w:val="18"/>
              </w:rPr>
              <w:t>rekonstruovaných či nově vybavených</w:t>
            </w:r>
            <w:r w:rsidRPr="00C456F2">
              <w:rPr>
                <w:color w:val="auto"/>
                <w:sz w:val="18"/>
                <w:szCs w:val="18"/>
              </w:rPr>
              <w:t xml:space="preserve"> odborných učeben, bez rozlišení jejich zaměření.</w:t>
            </w:r>
          </w:p>
        </w:tc>
      </w:tr>
      <w:tr w:rsidR="00821A9C" w:rsidRPr="009779EB" w14:paraId="5709625B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48000F82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500 002 - Počet podpořených škol či vzdělávacích zařízení</w:t>
            </w:r>
          </w:p>
        </w:tc>
        <w:tc>
          <w:tcPr>
            <w:tcW w:w="1701" w:type="dxa"/>
            <w:shd w:val="clear" w:color="auto" w:fill="auto"/>
          </w:tcPr>
          <w:p w14:paraId="455FDBD9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0981E3B6" w14:textId="77777777" w:rsidR="00821A9C" w:rsidRPr="001C3DB6" w:rsidRDefault="00821A9C" w:rsidP="00EC2CBF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1C3DB6">
              <w:rPr>
                <w:rFonts w:cs="Times New Roman"/>
                <w:color w:val="auto"/>
                <w:sz w:val="18"/>
                <w:szCs w:val="18"/>
              </w:rPr>
              <w:t>Jedná se o počet podpořených vzdělávacích zařízení zapsaných ve školském rejstříku / rejstříku škol a školských zařízení a rovněž jiná vzdělávací, výchovná apod. zařízení, která spadají svým tematickým zaměřením do daného operačního programu.</w:t>
            </w:r>
          </w:p>
        </w:tc>
      </w:tr>
    </w:tbl>
    <w:p w14:paraId="1E0F2177" w14:textId="77777777" w:rsidR="00821A9C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Indikátory výsledku:</w:t>
      </w:r>
    </w:p>
    <w:p w14:paraId="458394FE" w14:textId="77777777" w:rsidR="00821A9C" w:rsidRPr="00A316F2" w:rsidRDefault="00821A9C" w:rsidP="00821A9C">
      <w:pPr>
        <w:spacing w:before="160" w:after="60"/>
        <w:rPr>
          <w:u w:val="single"/>
        </w:rPr>
      </w:pPr>
      <w:r w:rsidRPr="00A316F2">
        <w:rPr>
          <w:u w:val="single"/>
        </w:rPr>
        <w:t>Společné pro obě aktivity:</w:t>
      </w:r>
    </w:p>
    <w:tbl>
      <w:tblPr>
        <w:tblStyle w:val="Barevntabulkasmkou6zvraznn1"/>
        <w:tblpPr w:leftFromText="141" w:rightFromText="141" w:vertAnchor="text" w:horzAnchor="margin" w:tblpY="115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8"/>
        <w:gridCol w:w="1233"/>
        <w:gridCol w:w="1233"/>
        <w:gridCol w:w="3768"/>
      </w:tblGrid>
      <w:tr w:rsidR="0098056C" w:rsidRPr="009779EB" w14:paraId="32FC29BE" w14:textId="77777777" w:rsidTr="00980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bottom w:val="none" w:sz="0" w:space="0" w:color="auto"/>
            </w:tcBorders>
          </w:tcPr>
          <w:p w14:paraId="63F7A80B" w14:textId="77777777" w:rsidR="0098056C" w:rsidRPr="009779EB" w:rsidRDefault="0098056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EF68AAF" w14:textId="77777777" w:rsidR="0098056C" w:rsidRPr="009779EB" w:rsidRDefault="0098056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9779EB"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43332980" w14:textId="77777777" w:rsidR="0098056C" w:rsidRPr="009779EB" w:rsidRDefault="0098056C" w:rsidP="00EC2CBF"/>
        </w:tc>
        <w:tc>
          <w:tcPr>
            <w:tcW w:w="1105" w:type="dxa"/>
            <w:tcBorders>
              <w:bottom w:val="none" w:sz="0" w:space="0" w:color="auto"/>
            </w:tcBorders>
          </w:tcPr>
          <w:p w14:paraId="55D2FA7C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19E0466F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9779EB">
              <w:rPr>
                <w:rFonts w:cstheme="minorHAnsi"/>
                <w:color w:val="000000" w:themeColor="text1"/>
              </w:rPr>
              <w:t>Výchozí hodnota</w:t>
            </w:r>
          </w:p>
          <w:p w14:paraId="4BFACC91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F86B203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105" w:type="dxa"/>
            <w:tcBorders>
              <w:bottom w:val="none" w:sz="0" w:space="0" w:color="auto"/>
            </w:tcBorders>
          </w:tcPr>
          <w:p w14:paraId="1D68070A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AE2DE7A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779EB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3377" w:type="dxa"/>
            <w:tcBorders>
              <w:bottom w:val="none" w:sz="0" w:space="0" w:color="auto"/>
            </w:tcBorders>
          </w:tcPr>
          <w:p w14:paraId="2C7DD1FA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1ED2D9F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Definice indikátoru</w:t>
            </w:r>
          </w:p>
        </w:tc>
      </w:tr>
      <w:tr w:rsidR="0098056C" w:rsidRPr="009779EB" w14:paraId="0ED2D5BA" w14:textId="77777777" w:rsidTr="00980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auto"/>
          </w:tcPr>
          <w:p w14:paraId="0EDA36F7" w14:textId="77777777" w:rsidR="0098056C" w:rsidRPr="009779EB" w:rsidRDefault="0098056C" w:rsidP="00EC2CBF">
            <w:pPr>
              <w:rPr>
                <w:color w:val="auto"/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500 401 - Počet uživatelů nové nebo modernizované péče o děti za rok</w:t>
            </w:r>
          </w:p>
        </w:tc>
        <w:tc>
          <w:tcPr>
            <w:tcW w:w="1105" w:type="dxa"/>
            <w:shd w:val="clear" w:color="auto" w:fill="auto"/>
          </w:tcPr>
          <w:p w14:paraId="6DFE9BB4" w14:textId="77777777" w:rsidR="0098056C" w:rsidRPr="009779EB" w:rsidRDefault="0098056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1105" w:type="dxa"/>
            <w:shd w:val="clear" w:color="auto" w:fill="auto"/>
          </w:tcPr>
          <w:p w14:paraId="5BA8387B" w14:textId="77777777" w:rsidR="0098056C" w:rsidRPr="009779EB" w:rsidRDefault="0098056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3377" w:type="dxa"/>
            <w:shd w:val="clear" w:color="auto" w:fill="auto"/>
          </w:tcPr>
          <w:p w14:paraId="5F8BBCB2" w14:textId="77777777" w:rsidR="0098056C" w:rsidRPr="00A47D8C" w:rsidRDefault="0098056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A47D8C">
              <w:rPr>
                <w:color w:val="auto"/>
                <w:sz w:val="18"/>
                <w:szCs w:val="18"/>
              </w:rPr>
              <w:t>Počet dětí, které navštěvují podpořené zařízení před (výchozí hodnota</w:t>
            </w:r>
            <w:r>
              <w:rPr>
                <w:color w:val="auto"/>
                <w:sz w:val="18"/>
                <w:szCs w:val="18"/>
              </w:rPr>
              <w:t xml:space="preserve"> pro rok před zahájením intervence</w:t>
            </w:r>
            <w:r w:rsidRPr="00A47D8C">
              <w:rPr>
                <w:color w:val="auto"/>
                <w:sz w:val="18"/>
                <w:szCs w:val="18"/>
              </w:rPr>
              <w:t xml:space="preserve">) a po realizaci projektu (cílová a dosažená hodnota). </w:t>
            </w:r>
          </w:p>
        </w:tc>
      </w:tr>
      <w:tr w:rsidR="0098056C" w:rsidRPr="009779EB" w14:paraId="3EF96D3A" w14:textId="77777777" w:rsidTr="0098056C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495E0AF9" w14:textId="77777777" w:rsidR="0098056C" w:rsidRPr="009779EB" w:rsidRDefault="0098056C" w:rsidP="00EC2CBF">
            <w:pPr>
              <w:rPr>
                <w:color w:val="auto"/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323 000 - Snížení konečné spotřeby energie u podpořených subjektů</w:t>
            </w:r>
          </w:p>
        </w:tc>
        <w:tc>
          <w:tcPr>
            <w:tcW w:w="5587" w:type="dxa"/>
            <w:gridSpan w:val="3"/>
          </w:tcPr>
          <w:p w14:paraId="6EE498D6" w14:textId="2E762A51" w:rsidR="0098056C" w:rsidRDefault="0098056C" w:rsidP="00EC2CBF">
            <w:pPr>
              <w:spacing w:before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  <w:r w:rsidR="000C3A5C">
              <w:rPr>
                <w:color w:val="FF0000"/>
                <w:sz w:val="20"/>
                <w:szCs w:val="20"/>
              </w:rPr>
              <w:t>/ne</w:t>
            </w:r>
            <w:r>
              <w:rPr>
                <w:color w:val="FF0000"/>
                <w:sz w:val="20"/>
                <w:szCs w:val="20"/>
              </w:rPr>
              <w:t>relevantní</w:t>
            </w:r>
          </w:p>
          <w:p w14:paraId="66FACF8E" w14:textId="226A53C2" w:rsidR="005B1B8A" w:rsidRPr="005B1B8A" w:rsidRDefault="0098056C" w:rsidP="005B1B8A">
            <w:pPr>
              <w:spacing w:before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056C">
              <w:rPr>
                <w:color w:val="auto"/>
                <w:sz w:val="18"/>
                <w:szCs w:val="18"/>
              </w:rPr>
              <w:t>(Úsporami na konečné spotřebě energie se rozumí množství ušetřené energie na konečné spotřebě energie, určené měřením nebo odhadem spotřeby před provedením jednoho či více opatření ke zvýšení energetické účinnosti a po něm, při zajištění normalizace vnějších podmínek, které spotřebu energie ovlivňují.)</w:t>
            </w:r>
          </w:p>
        </w:tc>
      </w:tr>
    </w:tbl>
    <w:p w14:paraId="01E02077" w14:textId="77777777" w:rsidR="00821A9C" w:rsidRPr="00CF0C08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Financování projektu: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68F0A4D3" w14:textId="77777777" w:rsidTr="00063F6C">
        <w:tc>
          <w:tcPr>
            <w:tcW w:w="3256" w:type="dxa"/>
          </w:tcPr>
          <w:p w14:paraId="789E82F9" w14:textId="77777777" w:rsidR="00A019BF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Celkové výdaje projektu </w:t>
            </w:r>
          </w:p>
          <w:p w14:paraId="0E4A3945" w14:textId="6C5AF60F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(z rozpočtu):</w:t>
            </w:r>
          </w:p>
        </w:tc>
        <w:tc>
          <w:tcPr>
            <w:tcW w:w="5670" w:type="dxa"/>
          </w:tcPr>
          <w:p w14:paraId="5083BCD9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</w:t>
            </w:r>
          </w:p>
        </w:tc>
      </w:tr>
      <w:tr w:rsidR="00821A9C" w:rsidRPr="004B2702" w14:paraId="22BA8139" w14:textId="77777777" w:rsidTr="00063F6C">
        <w:tc>
          <w:tcPr>
            <w:tcW w:w="3256" w:type="dxa"/>
          </w:tcPr>
          <w:p w14:paraId="72F0243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způsobilé výdaje projektu:</w:t>
            </w:r>
          </w:p>
        </w:tc>
        <w:tc>
          <w:tcPr>
            <w:tcW w:w="5670" w:type="dxa"/>
          </w:tcPr>
          <w:p w14:paraId="01AB4674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 </w:t>
            </w:r>
            <w:r w:rsidRPr="00094BC6">
              <w:rPr>
                <w:i/>
                <w:iCs/>
                <w:color w:val="FF0000"/>
                <w:sz w:val="20"/>
                <w:szCs w:val="20"/>
              </w:rPr>
              <w:t>– maximum je definováno výzvou</w:t>
            </w:r>
          </w:p>
        </w:tc>
      </w:tr>
      <w:tr w:rsidR="00821A9C" w:rsidRPr="004B2702" w14:paraId="37C7AF7F" w14:textId="77777777" w:rsidTr="00063F6C">
        <w:tc>
          <w:tcPr>
            <w:tcW w:w="3256" w:type="dxa"/>
          </w:tcPr>
          <w:p w14:paraId="67FC1A35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Míra podpory dotace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D86646E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CF0C08">
              <w:rPr>
                <w:sz w:val="20"/>
                <w:szCs w:val="20"/>
              </w:rPr>
              <w:t>95 % CZV</w:t>
            </w:r>
          </w:p>
        </w:tc>
      </w:tr>
      <w:tr w:rsidR="00821A9C" w:rsidRPr="004B2702" w14:paraId="745A8404" w14:textId="77777777" w:rsidTr="00063F6C">
        <w:tc>
          <w:tcPr>
            <w:tcW w:w="3256" w:type="dxa"/>
          </w:tcPr>
          <w:p w14:paraId="02A46552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dotace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7CFA785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</w:t>
            </w:r>
          </w:p>
        </w:tc>
      </w:tr>
      <w:tr w:rsidR="00821A9C" w:rsidRPr="004B2702" w14:paraId="22AD7F33" w14:textId="77777777" w:rsidTr="00063F6C">
        <w:tc>
          <w:tcPr>
            <w:tcW w:w="3256" w:type="dxa"/>
          </w:tcPr>
          <w:p w14:paraId="4F87712F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Veřejná podpora:</w:t>
            </w:r>
          </w:p>
        </w:tc>
        <w:tc>
          <w:tcPr>
            <w:tcW w:w="5670" w:type="dxa"/>
          </w:tcPr>
          <w:p w14:paraId="1A0DE8ED" w14:textId="77777777" w:rsidR="00821A9C" w:rsidRPr="006D40DE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D40DE">
              <w:rPr>
                <w:sz w:val="20"/>
                <w:szCs w:val="20"/>
              </w:rPr>
              <w:t>rojekt nezakládá veřejnou podporu</w:t>
            </w:r>
          </w:p>
        </w:tc>
      </w:tr>
      <w:tr w:rsidR="00821A9C" w:rsidRPr="004B2702" w14:paraId="08E70076" w14:textId="77777777" w:rsidTr="00063F6C">
        <w:tc>
          <w:tcPr>
            <w:tcW w:w="3256" w:type="dxa"/>
          </w:tcPr>
          <w:p w14:paraId="74F59CB8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Režim financování:</w:t>
            </w:r>
          </w:p>
        </w:tc>
        <w:tc>
          <w:tcPr>
            <w:tcW w:w="5670" w:type="dxa"/>
          </w:tcPr>
          <w:p w14:paraId="0D8A2CD8" w14:textId="77777777" w:rsidR="00821A9C" w:rsidRPr="006D40DE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6D40DE">
              <w:rPr>
                <w:sz w:val="20"/>
                <w:szCs w:val="20"/>
              </w:rPr>
              <w:t>x-post financování</w:t>
            </w:r>
          </w:p>
        </w:tc>
      </w:tr>
      <w:tr w:rsidR="00821A9C" w:rsidRPr="004B2702" w14:paraId="0A632CD5" w14:textId="77777777" w:rsidTr="00063F6C">
        <w:tc>
          <w:tcPr>
            <w:tcW w:w="3256" w:type="dxa"/>
          </w:tcPr>
          <w:p w14:paraId="210965D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Jméno, příjmení a kontakt na kontaktní osobu projekt. záměru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095B591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</w:t>
            </w:r>
          </w:p>
        </w:tc>
      </w:tr>
    </w:tbl>
    <w:p w14:paraId="6DA3AD2F" w14:textId="5FADA715" w:rsidR="000E2658" w:rsidRPr="00CF0C08" w:rsidRDefault="000E2658" w:rsidP="000E2658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Doplňující informace projektu: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F72244" w:rsidRPr="004B2702" w14:paraId="135F92C1" w14:textId="77777777" w:rsidTr="00FD1D89">
        <w:tc>
          <w:tcPr>
            <w:tcW w:w="3256" w:type="dxa"/>
          </w:tcPr>
          <w:p w14:paraId="35C7D4D6" w14:textId="77777777" w:rsidR="00F72244" w:rsidRDefault="00F72244" w:rsidP="00F7224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obyvatel obce, kde je projektový záměr realizován</w:t>
            </w:r>
          </w:p>
          <w:p w14:paraId="08D0A657" w14:textId="41700A9C" w:rsidR="00F72244" w:rsidRPr="004B2702" w:rsidRDefault="00F72244" w:rsidP="00F7224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 1.</w:t>
            </w:r>
            <w:r w:rsidR="00C43D9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="00C43D9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B380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670" w:type="dxa"/>
          </w:tcPr>
          <w:p w14:paraId="2D51DFDE" w14:textId="77777777" w:rsidR="00232A9D" w:rsidRDefault="00F72244" w:rsidP="00F72244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98056C">
              <w:rPr>
                <w:color w:val="FF0000"/>
                <w:sz w:val="20"/>
                <w:szCs w:val="20"/>
              </w:rPr>
              <w:t xml:space="preserve">doplňte dle ČSÚ </w:t>
            </w:r>
          </w:p>
          <w:p w14:paraId="4789FA99" w14:textId="100C5564" w:rsidR="00232A9D" w:rsidRPr="00232A9D" w:rsidRDefault="00232A9D" w:rsidP="00232A9D">
            <w:pPr>
              <w:spacing w:before="60" w:after="60"/>
              <w:rPr>
                <w:sz w:val="18"/>
                <w:szCs w:val="18"/>
              </w:rPr>
            </w:pPr>
            <w:r w:rsidRPr="00232A9D">
              <w:rPr>
                <w:sz w:val="18"/>
                <w:szCs w:val="18"/>
              </w:rPr>
              <w:t>T</w:t>
            </w:r>
            <w:r w:rsidR="00F72244" w:rsidRPr="00232A9D">
              <w:rPr>
                <w:sz w:val="18"/>
                <w:szCs w:val="18"/>
              </w:rPr>
              <w:t xml:space="preserve">abulka s aktuálními daty zde: </w:t>
            </w:r>
            <w:hyperlink r:id="rId8" w:history="1">
              <w:r w:rsidRPr="006A1142">
                <w:rPr>
                  <w:rStyle w:val="Hypertextovodkaz"/>
                  <w:sz w:val="18"/>
                  <w:szCs w:val="18"/>
                </w:rPr>
                <w:t>https://zeleznohorsky-region.cz/tema/tema.phtml?id=12717</w:t>
              </w:r>
            </w:hyperlink>
          </w:p>
        </w:tc>
      </w:tr>
      <w:tr w:rsidR="00311EE9" w:rsidRPr="004B2702" w14:paraId="07720934" w14:textId="77777777" w:rsidTr="00FD1D89">
        <w:tc>
          <w:tcPr>
            <w:tcW w:w="3256" w:type="dxa"/>
          </w:tcPr>
          <w:p w14:paraId="3BB02829" w14:textId="77777777" w:rsidR="00311EE9" w:rsidRDefault="00311EE9" w:rsidP="00311EE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Předškolní zařízení umožňuje pobyt dítěte v zařízení v počtu hodin/den:</w:t>
            </w:r>
          </w:p>
          <w:p w14:paraId="04DDABA3" w14:textId="70017F8A" w:rsidR="00311EE9" w:rsidRDefault="00311EE9" w:rsidP="00311EE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ZŠ nerelevantní.</w:t>
            </w:r>
          </w:p>
        </w:tc>
        <w:tc>
          <w:tcPr>
            <w:tcW w:w="5670" w:type="dxa"/>
          </w:tcPr>
          <w:p w14:paraId="470E3773" w14:textId="31E04486" w:rsidR="00311EE9" w:rsidRDefault="006C075D" w:rsidP="00FD1D89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="00311EE9" w:rsidRPr="002C73F7">
              <w:rPr>
                <w:color w:val="FF0000"/>
                <w:sz w:val="20"/>
                <w:szCs w:val="20"/>
              </w:rPr>
              <w:t>oplňte</w:t>
            </w:r>
            <w:r w:rsidR="00311EE9">
              <w:rPr>
                <w:color w:val="FF0000"/>
                <w:sz w:val="20"/>
                <w:szCs w:val="20"/>
              </w:rPr>
              <w:t xml:space="preserve"> počet hodin/</w:t>
            </w:r>
            <w:r>
              <w:rPr>
                <w:color w:val="FF0000"/>
                <w:sz w:val="20"/>
                <w:szCs w:val="20"/>
              </w:rPr>
              <w:t>nerelevantní</w:t>
            </w:r>
          </w:p>
        </w:tc>
      </w:tr>
      <w:tr w:rsidR="002A6937" w:rsidRPr="004B2702" w14:paraId="1C0E31B7" w14:textId="77777777" w:rsidTr="00FD1D89">
        <w:tc>
          <w:tcPr>
            <w:tcW w:w="3256" w:type="dxa"/>
          </w:tcPr>
          <w:p w14:paraId="241BE2B5" w14:textId="77777777" w:rsidR="002A6937" w:rsidRDefault="00311EE9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311EE9">
              <w:rPr>
                <w:b/>
                <w:bCs/>
                <w:sz w:val="20"/>
                <w:szCs w:val="20"/>
              </w:rPr>
              <w:t>Navýšení/Vytvoření nové kapacity předškolního zařízení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0E0C75B" w14:textId="5CD507C1" w:rsidR="00311EE9" w:rsidRDefault="00311EE9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ZŠ nerelevantní.</w:t>
            </w:r>
          </w:p>
        </w:tc>
        <w:tc>
          <w:tcPr>
            <w:tcW w:w="5670" w:type="dxa"/>
          </w:tcPr>
          <w:p w14:paraId="6A4CB6D0" w14:textId="04E2CFE5" w:rsidR="002A6937" w:rsidRDefault="006C075D" w:rsidP="00FD1D89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doplňte/nerelevantní</w:t>
            </w:r>
          </w:p>
        </w:tc>
      </w:tr>
      <w:tr w:rsidR="002A6937" w:rsidRPr="004B2702" w14:paraId="613BE7D8" w14:textId="77777777" w:rsidTr="00FD1D89">
        <w:tc>
          <w:tcPr>
            <w:tcW w:w="3256" w:type="dxa"/>
          </w:tcPr>
          <w:p w14:paraId="33895CF7" w14:textId="77777777" w:rsidR="002A6937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0B78">
              <w:rPr>
                <w:b/>
                <w:bCs/>
                <w:sz w:val="20"/>
                <w:szCs w:val="20"/>
              </w:rPr>
              <w:t xml:space="preserve">Realizace projektu má přínos pro </w:t>
            </w:r>
            <w:r>
              <w:rPr>
                <w:b/>
                <w:bCs/>
                <w:sz w:val="20"/>
                <w:szCs w:val="20"/>
              </w:rPr>
              <w:t>tyto studijní předměty:</w:t>
            </w:r>
          </w:p>
          <w:p w14:paraId="0981D6F8" w14:textId="0E5C359B" w:rsidR="006C075D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předškolního vzdělávání nerelevantní.</w:t>
            </w:r>
          </w:p>
        </w:tc>
        <w:tc>
          <w:tcPr>
            <w:tcW w:w="5670" w:type="dxa"/>
          </w:tcPr>
          <w:p w14:paraId="5520AA8E" w14:textId="201D5D1A" w:rsidR="002A6937" w:rsidRDefault="006C075D" w:rsidP="00FD1D89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doplňte/nerelevantní</w:t>
            </w:r>
          </w:p>
        </w:tc>
      </w:tr>
      <w:tr w:rsidR="006C075D" w:rsidRPr="004B2702" w14:paraId="4E0C45D1" w14:textId="77777777" w:rsidTr="00FD1D89">
        <w:tc>
          <w:tcPr>
            <w:tcW w:w="3256" w:type="dxa"/>
          </w:tcPr>
          <w:p w14:paraId="1CAB0BD5" w14:textId="77777777" w:rsidR="006C075D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Klíčové oblasti projektu:</w:t>
            </w:r>
          </w:p>
          <w:p w14:paraId="2595B7AE" w14:textId="68F1A425" w:rsidR="006C075D" w:rsidRPr="00960B78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předškolního vzdělávání nerelevantní.</w:t>
            </w:r>
          </w:p>
        </w:tc>
        <w:tc>
          <w:tcPr>
            <w:tcW w:w="5670" w:type="dxa"/>
          </w:tcPr>
          <w:p w14:paraId="20BEE52F" w14:textId="6CC37DB5" w:rsidR="006C075D" w:rsidRPr="000C3A5C" w:rsidRDefault="006C075D" w:rsidP="006C075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0C3A5C">
              <w:rPr>
                <w:color w:val="FF0000"/>
                <w:sz w:val="20"/>
                <w:szCs w:val="20"/>
              </w:rPr>
              <w:t>zaškrtněte oblasti odpovídající Vašemu záměru</w:t>
            </w:r>
            <w:r w:rsidR="000C3A5C" w:rsidRPr="000C3A5C">
              <w:rPr>
                <w:color w:val="FF0000"/>
                <w:sz w:val="20"/>
                <w:szCs w:val="20"/>
              </w:rPr>
              <w:t>/nerelevantní</w:t>
            </w:r>
          </w:p>
          <w:p w14:paraId="4D1F3E04" w14:textId="464FCF7E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8980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zkvalitnění vzdělávací infrastruktury pro přírodní vědy/polytechnické vzdělávání/cizí jazyky/práci s digitálními technologiemi</w:t>
            </w:r>
          </w:p>
          <w:p w14:paraId="24BB54B2" w14:textId="2DDE2FD4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170775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vznik odborných učeben</w:t>
            </w:r>
          </w:p>
          <w:p w14:paraId="792F94D6" w14:textId="7BD6AA66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20913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zkvalitnění vzdělávací infrastruktury školní družiny/školního klubu</w:t>
            </w:r>
          </w:p>
          <w:p w14:paraId="3B0C5F46" w14:textId="23742963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16585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bezbariérovost</w:t>
            </w:r>
          </w:p>
          <w:p w14:paraId="7BB446C7" w14:textId="013856CA" w:rsidR="006C075D" w:rsidRP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91655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>
              <w:rPr>
                <w:sz w:val="20"/>
                <w:szCs w:val="20"/>
              </w:rPr>
              <w:t>konektivita</w:t>
            </w:r>
          </w:p>
        </w:tc>
      </w:tr>
    </w:tbl>
    <w:p w14:paraId="45DAFAB2" w14:textId="77777777" w:rsidR="001F475E" w:rsidRDefault="001F475E" w:rsidP="00821A9C">
      <w:pPr>
        <w:spacing w:before="160" w:after="60"/>
        <w:rPr>
          <w:b/>
          <w:bCs/>
          <w:sz w:val="24"/>
          <w:szCs w:val="24"/>
        </w:rPr>
      </w:pPr>
    </w:p>
    <w:p w14:paraId="19BBA0DA" w14:textId="303F3BC8" w:rsidR="00821A9C" w:rsidRDefault="005B1B8A" w:rsidP="00821A9C">
      <w:pPr>
        <w:spacing w:before="160" w:after="60"/>
        <w:rPr>
          <w:rStyle w:val="Hypertextovodkaz"/>
          <w:sz w:val="20"/>
          <w:szCs w:val="20"/>
        </w:rPr>
      </w:pPr>
      <w:r>
        <w:rPr>
          <w:b/>
          <w:bCs/>
          <w:sz w:val="24"/>
          <w:szCs w:val="24"/>
        </w:rPr>
        <w:t>P</w:t>
      </w:r>
      <w:r w:rsidR="00821A9C">
        <w:rPr>
          <w:b/>
          <w:bCs/>
          <w:sz w:val="24"/>
          <w:szCs w:val="24"/>
        </w:rPr>
        <w:t xml:space="preserve">řílohy: </w:t>
      </w:r>
      <w:r w:rsidR="00821A9C" w:rsidRPr="00B5740D">
        <w:rPr>
          <w:i/>
          <w:iCs/>
          <w:color w:val="FF0000"/>
          <w:sz w:val="20"/>
          <w:szCs w:val="20"/>
        </w:rPr>
        <w:t>dle výzvy 48.  ŘO IROP – Vzdělávání – SC 5.1 (CLLD)</w:t>
      </w:r>
      <w:r w:rsidR="0098056C">
        <w:rPr>
          <w:i/>
          <w:iCs/>
          <w:color w:val="FF0000"/>
          <w:sz w:val="20"/>
          <w:szCs w:val="20"/>
        </w:rPr>
        <w:t xml:space="preserve">, </w:t>
      </w:r>
      <w:r w:rsidR="0098056C" w:rsidRPr="0098056C">
        <w:rPr>
          <w:i/>
          <w:iCs/>
          <w:color w:val="FF0000"/>
          <w:sz w:val="20"/>
          <w:szCs w:val="20"/>
        </w:rPr>
        <w:t>dostupné zde:</w:t>
      </w:r>
      <w:r w:rsidR="0098056C" w:rsidRPr="0098056C">
        <w:rPr>
          <w:color w:val="FF0000"/>
          <w:sz w:val="20"/>
          <w:szCs w:val="20"/>
        </w:rPr>
        <w:t xml:space="preserve"> </w:t>
      </w:r>
      <w:hyperlink r:id="rId9" w:history="1">
        <w:r w:rsidR="0098056C" w:rsidRPr="0011786C">
          <w:rPr>
            <w:rStyle w:val="Hypertextovodkaz"/>
            <w:sz w:val="20"/>
            <w:szCs w:val="20"/>
          </w:rPr>
          <w:t>https://irop.mmr.cz/cs/vyzvy-2021-2027/vyzvy/48vyzvairop</w:t>
        </w:r>
      </w:hyperlink>
    </w:p>
    <w:p w14:paraId="65CACFBB" w14:textId="1BA57746" w:rsidR="00D92985" w:rsidRPr="00D92985" w:rsidRDefault="00D92985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>Formulář</w:t>
      </w:r>
      <w:r w:rsidRPr="00D92985">
        <w:rPr>
          <w:sz w:val="20"/>
          <w:szCs w:val="20"/>
        </w:rPr>
        <w:t xml:space="preserve"> a přílohy </w:t>
      </w:r>
      <w:r>
        <w:rPr>
          <w:sz w:val="20"/>
          <w:szCs w:val="20"/>
        </w:rPr>
        <w:t xml:space="preserve">projektového záměru </w:t>
      </w:r>
      <w:r w:rsidRPr="00D92985">
        <w:rPr>
          <w:sz w:val="20"/>
          <w:szCs w:val="20"/>
        </w:rPr>
        <w:t xml:space="preserve">je nutné doručit osobně (po předchozí domluvě) do kanceláře MAS </w:t>
      </w:r>
      <w:proofErr w:type="spellStart"/>
      <w:r w:rsidRPr="00D92985">
        <w:rPr>
          <w:sz w:val="20"/>
          <w:szCs w:val="20"/>
        </w:rPr>
        <w:t>Železnohorský</w:t>
      </w:r>
      <w:proofErr w:type="spellEnd"/>
      <w:r w:rsidRPr="00D92985">
        <w:rPr>
          <w:sz w:val="20"/>
          <w:szCs w:val="20"/>
        </w:rPr>
        <w:t xml:space="preserve"> region, </w:t>
      </w:r>
      <w:proofErr w:type="spellStart"/>
      <w:r w:rsidRPr="00D92985">
        <w:rPr>
          <w:sz w:val="20"/>
          <w:szCs w:val="20"/>
        </w:rPr>
        <w:t>z.s</w:t>
      </w:r>
      <w:proofErr w:type="spellEnd"/>
      <w:r w:rsidRPr="00D92985">
        <w:rPr>
          <w:sz w:val="20"/>
          <w:szCs w:val="20"/>
        </w:rPr>
        <w:t xml:space="preserve">. v elektronické podobě (na </w:t>
      </w:r>
      <w:proofErr w:type="spellStart"/>
      <w:r w:rsidRPr="00D92985">
        <w:rPr>
          <w:sz w:val="20"/>
          <w:szCs w:val="20"/>
        </w:rPr>
        <w:t>flash</w:t>
      </w:r>
      <w:proofErr w:type="spellEnd"/>
      <w:r w:rsidRPr="00D92985">
        <w:rPr>
          <w:sz w:val="20"/>
          <w:szCs w:val="20"/>
        </w:rPr>
        <w:t xml:space="preserve"> disku).</w:t>
      </w:r>
    </w:p>
    <w:p w14:paraId="4E169663" w14:textId="15F7249D" w:rsidR="00821A9C" w:rsidRPr="00D92985" w:rsidRDefault="00821A9C" w:rsidP="00821A9C">
      <w:pPr>
        <w:spacing w:before="160" w:after="60"/>
        <w:rPr>
          <w:b/>
          <w:bCs/>
          <w:sz w:val="24"/>
          <w:szCs w:val="24"/>
        </w:rPr>
      </w:pPr>
      <w:r w:rsidRPr="00D92985">
        <w:rPr>
          <w:sz w:val="20"/>
          <w:szCs w:val="20"/>
        </w:rPr>
        <w:t>Pokud je některá z příloh pro projektový záměr nerelevantní, doloží žadatel dokument</w:t>
      </w:r>
      <w:r w:rsidR="00BD61C1" w:rsidRPr="00D92985">
        <w:rPr>
          <w:sz w:val="20"/>
          <w:szCs w:val="20"/>
        </w:rPr>
        <w:t xml:space="preserve"> opatřený elektronickým podpisem žadatele/oprávněné osoby</w:t>
      </w:r>
      <w:r w:rsidRPr="00D92985">
        <w:rPr>
          <w:sz w:val="20"/>
          <w:szCs w:val="20"/>
        </w:rPr>
        <w:t xml:space="preserve">, ve kterém </w:t>
      </w:r>
      <w:r w:rsidR="00D92985">
        <w:rPr>
          <w:sz w:val="20"/>
          <w:szCs w:val="20"/>
        </w:rPr>
        <w:t>uvede</w:t>
      </w:r>
      <w:r w:rsidRPr="00D92985">
        <w:rPr>
          <w:sz w:val="20"/>
          <w:szCs w:val="20"/>
        </w:rPr>
        <w:t xml:space="preserve"> důvod nedoložení požadované přílohy.</w:t>
      </w:r>
    </w:p>
    <w:p w14:paraId="53942539" w14:textId="13BB3129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1 – </w:t>
      </w:r>
      <w:r w:rsidRPr="0098056C">
        <w:rPr>
          <w:sz w:val="20"/>
          <w:szCs w:val="20"/>
        </w:rPr>
        <w:t>Plná moc</w:t>
      </w:r>
      <w:r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BD61C1">
        <w:rPr>
          <w:sz w:val="20"/>
          <w:szCs w:val="20"/>
        </w:rPr>
        <w:t xml:space="preserve">originál opatřený elektronickým podpisem žadatele i oprávněné osoby, </w:t>
      </w:r>
      <w:r w:rsidR="006A0AC9">
        <w:rPr>
          <w:sz w:val="20"/>
          <w:szCs w:val="20"/>
        </w:rPr>
        <w:t xml:space="preserve">formát </w:t>
      </w:r>
      <w:proofErr w:type="spellStart"/>
      <w:proofErr w:type="gram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="005E2584">
        <w:rPr>
          <w:sz w:val="20"/>
          <w:szCs w:val="20"/>
        </w:rPr>
        <w:t xml:space="preserve">     </w:t>
      </w:r>
      <w:r w:rsidR="0098056C" w:rsidRPr="0098056C">
        <w:rPr>
          <w:i/>
          <w:iCs/>
          <w:color w:val="FF0000"/>
          <w:sz w:val="20"/>
          <w:szCs w:val="20"/>
        </w:rPr>
        <w:t>(</w:t>
      </w:r>
      <w:proofErr w:type="gramEnd"/>
      <w:r w:rsidR="0098056C" w:rsidRPr="0098056C">
        <w:rPr>
          <w:i/>
          <w:iCs/>
          <w:color w:val="FF0000"/>
          <w:sz w:val="20"/>
          <w:szCs w:val="20"/>
        </w:rPr>
        <w:t>v případě přenesení pravomocí žadatele nebo statutárního zástupce MAS na jinou osobu)</w:t>
      </w:r>
    </w:p>
    <w:p w14:paraId="7564E85A" w14:textId="4DC1D36D" w:rsidR="00821A9C" w:rsidRPr="002A698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>Příloha č. 2 – Veřejné zakázky</w:t>
      </w:r>
      <w:r w:rsidR="009B625C">
        <w:rPr>
          <w:sz w:val="20"/>
          <w:szCs w:val="20"/>
        </w:rPr>
        <w:t xml:space="preserve"> (</w:t>
      </w:r>
      <w:r w:rsidR="00BD61C1">
        <w:rPr>
          <w:sz w:val="20"/>
          <w:szCs w:val="20"/>
        </w:rPr>
        <w:t xml:space="preserve">prostá kopie, </w:t>
      </w:r>
      <w:r w:rsidR="009B625C">
        <w:rPr>
          <w:sz w:val="20"/>
          <w:szCs w:val="20"/>
        </w:rPr>
        <w:t xml:space="preserve">formát </w:t>
      </w:r>
      <w:proofErr w:type="spellStart"/>
      <w:r w:rsidR="009B625C">
        <w:rPr>
          <w:sz w:val="20"/>
          <w:szCs w:val="20"/>
        </w:rPr>
        <w:t>pdf</w:t>
      </w:r>
      <w:proofErr w:type="spellEnd"/>
      <w:r w:rsidR="009B625C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5740D">
        <w:rPr>
          <w:i/>
          <w:iCs/>
          <w:color w:val="FF0000"/>
          <w:sz w:val="20"/>
          <w:szCs w:val="20"/>
        </w:rPr>
        <w:t>(k jednotlivým zakázkám doložit všechny do té doby uzavřené smlouvy na plnění zakázek obsažených v projektu, včetně případných uzavřených dodatků)</w:t>
      </w:r>
    </w:p>
    <w:p w14:paraId="3B32AD12" w14:textId="387AAEA5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3 - </w:t>
      </w:r>
      <w:r w:rsidRPr="00437206">
        <w:rPr>
          <w:sz w:val="20"/>
          <w:szCs w:val="20"/>
        </w:rPr>
        <w:t>Doklady k právní subjektivitě žadatele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  <w:r w:rsidRPr="00B5740D">
        <w:rPr>
          <w:i/>
          <w:iCs/>
          <w:sz w:val="20"/>
          <w:szCs w:val="20"/>
        </w:rPr>
        <w:t xml:space="preserve"> </w:t>
      </w:r>
      <w:r w:rsidRPr="00B5740D">
        <w:rPr>
          <w:i/>
          <w:iCs/>
          <w:color w:val="FF0000"/>
          <w:sz w:val="20"/>
          <w:szCs w:val="20"/>
        </w:rPr>
        <w:t>(školská PO, NNO: zakladatelská smlouva, obce nedokládají)</w:t>
      </w:r>
    </w:p>
    <w:p w14:paraId="2226666E" w14:textId="62D8B37E" w:rsidR="00821A9C" w:rsidRDefault="00821A9C" w:rsidP="00821A9C">
      <w:pPr>
        <w:spacing w:before="160" w:after="60"/>
        <w:rPr>
          <w:sz w:val="20"/>
          <w:szCs w:val="20"/>
        </w:rPr>
      </w:pPr>
      <w:r w:rsidRPr="00437206">
        <w:rPr>
          <w:sz w:val="20"/>
          <w:szCs w:val="20"/>
        </w:rPr>
        <w:lastRenderedPageBreak/>
        <w:t xml:space="preserve">Příloha č. </w:t>
      </w:r>
      <w:r>
        <w:rPr>
          <w:sz w:val="20"/>
          <w:szCs w:val="20"/>
        </w:rPr>
        <w:t>4</w:t>
      </w:r>
      <w:r w:rsidRPr="00437206">
        <w:rPr>
          <w:sz w:val="20"/>
          <w:szCs w:val="20"/>
        </w:rPr>
        <w:t xml:space="preserve"> – Podklady pro hodnocení</w:t>
      </w:r>
      <w:r w:rsidRPr="002B6817">
        <w:rPr>
          <w:color w:val="FF0000"/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>originál</w:t>
      </w:r>
      <w:r w:rsidR="005E2584">
        <w:rPr>
          <w:sz w:val="20"/>
          <w:szCs w:val="20"/>
        </w:rPr>
        <w:t xml:space="preserve"> dle vzoru</w:t>
      </w:r>
      <w:r w:rsidR="005E640D">
        <w:rPr>
          <w:sz w:val="20"/>
          <w:szCs w:val="20"/>
        </w:rPr>
        <w:t xml:space="preserve">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(osnova v příloze č. 2A/B Specifických pravidel výzvy 48. ŘO IROP – Vzdělávání)</w:t>
      </w:r>
    </w:p>
    <w:p w14:paraId="36344A1A" w14:textId="626C14F6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5 - </w:t>
      </w:r>
      <w:r w:rsidRPr="00437206">
        <w:rPr>
          <w:sz w:val="20"/>
          <w:szCs w:val="20"/>
        </w:rPr>
        <w:t>Doklad o prokázání právních vztahů k nemovitému majetku, který je předmětem projektu</w:t>
      </w:r>
      <w:r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originál opatřený elektronickým podpisem,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(nedokládá se výpis z KN, pouze uvést údaje z KN)</w:t>
      </w:r>
    </w:p>
    <w:p w14:paraId="0F0B8D82" w14:textId="6BA4EC3C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6 – </w:t>
      </w:r>
      <w:r w:rsidRPr="002E76C9">
        <w:rPr>
          <w:sz w:val="20"/>
          <w:szCs w:val="20"/>
        </w:rPr>
        <w:t>Doklad prokazující povolení umístění stavby v území dle stavebního zákona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</w:p>
    <w:p w14:paraId="49406155" w14:textId="63CBB2F8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7 – </w:t>
      </w:r>
      <w:r w:rsidRPr="002E76C9">
        <w:rPr>
          <w:sz w:val="20"/>
          <w:szCs w:val="20"/>
        </w:rPr>
        <w:t>Doklad prokazující povolení k realizaci stavby dle stavebního zákona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</w:p>
    <w:p w14:paraId="45E2E10E" w14:textId="4B6AB051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8 – Znalecký posudek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(pouze při nákupu pozemku, nákupu stavby, pořízení práva stavby, pořízení použitého majetku či dalších předmětů)</w:t>
      </w:r>
    </w:p>
    <w:p w14:paraId="2BE0B47F" w14:textId="2BC3EEAB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9 – </w:t>
      </w:r>
      <w:r w:rsidRPr="002E76C9">
        <w:rPr>
          <w:sz w:val="20"/>
          <w:szCs w:val="20"/>
        </w:rPr>
        <w:t>Projektová dokumentace stavby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elektronická verze projektové dokumentace, </w:t>
      </w:r>
      <w:r w:rsidR="006A0AC9">
        <w:rPr>
          <w:sz w:val="20"/>
          <w:szCs w:val="20"/>
        </w:rPr>
        <w:t>formát zip)</w:t>
      </w:r>
      <w:r>
        <w:rPr>
          <w:sz w:val="20"/>
          <w:szCs w:val="20"/>
        </w:rPr>
        <w:t xml:space="preserve"> </w:t>
      </w:r>
      <w:r w:rsidRPr="006A0AC9">
        <w:rPr>
          <w:i/>
          <w:iCs/>
          <w:color w:val="FF0000"/>
          <w:sz w:val="20"/>
          <w:szCs w:val="20"/>
        </w:rPr>
        <w:t>(s min. titulní stranou projektové dokumentace ověřené stavebním úřadem – jako ověření projektové dokumentace je dostačující razítko s podpisem a označením stavebního úřadu (ideálně i číslem příslušného řízení) na titulní straně projektové dokumentace)</w:t>
      </w:r>
    </w:p>
    <w:p w14:paraId="667940E1" w14:textId="0E6202B1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>Příloha č. 10 – Položkový rozpočet stavebních prací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originál,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xml</w:t>
      </w:r>
      <w:proofErr w:type="spellEnd"/>
      <w:r w:rsidR="006A0AC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A0AC9">
        <w:rPr>
          <w:i/>
          <w:iCs/>
          <w:color w:val="FF0000"/>
          <w:sz w:val="20"/>
          <w:szCs w:val="20"/>
        </w:rPr>
        <w:t>(včetně soupisu stavebních prací, dodávek a služeb s výkazem výměr)</w:t>
      </w:r>
    </w:p>
    <w:p w14:paraId="54BAE249" w14:textId="5AA8472D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11 - </w:t>
      </w:r>
      <w:r w:rsidRPr="00F954F5">
        <w:rPr>
          <w:sz w:val="20"/>
          <w:szCs w:val="20"/>
        </w:rPr>
        <w:t>Podklady pro stanovení kategorií intervencí a kontrolu limitů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originál dle vzoru, </w:t>
      </w:r>
      <w:r w:rsidR="006A0AC9">
        <w:rPr>
          <w:sz w:val="20"/>
          <w:szCs w:val="20"/>
        </w:rPr>
        <w:t xml:space="preserve">formát </w:t>
      </w:r>
      <w:proofErr w:type="spellStart"/>
      <w:proofErr w:type="gramStart"/>
      <w:r w:rsidR="006A0AC9">
        <w:rPr>
          <w:sz w:val="20"/>
          <w:szCs w:val="20"/>
        </w:rPr>
        <w:t>xml</w:t>
      </w:r>
      <w:proofErr w:type="spellEnd"/>
      <w:r w:rsidR="006A0AC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030E40">
        <w:rPr>
          <w:sz w:val="20"/>
          <w:szCs w:val="20"/>
        </w:rPr>
        <w:t xml:space="preserve">  </w:t>
      </w:r>
      <w:proofErr w:type="gramEnd"/>
      <w:r w:rsidR="00030E40">
        <w:rPr>
          <w:sz w:val="20"/>
          <w:szCs w:val="20"/>
        </w:rPr>
        <w:t xml:space="preserve">  </w:t>
      </w:r>
      <w:r w:rsidRPr="00B5740D">
        <w:rPr>
          <w:i/>
          <w:iCs/>
          <w:color w:val="FF0000"/>
          <w:sz w:val="20"/>
          <w:szCs w:val="20"/>
        </w:rPr>
        <w:t>(ve formátu a podrobnosti podle vzoru uvedeného v příloze č. 4A/B Specifických pravidel výzvy 48. ŘO IROP – Vzdělávání)</w:t>
      </w:r>
    </w:p>
    <w:p w14:paraId="2087EF9A" w14:textId="06D3A8AB" w:rsidR="00821A9C" w:rsidRPr="00F954F5" w:rsidRDefault="00821A9C" w:rsidP="00821A9C">
      <w:pPr>
        <w:spacing w:before="160" w:after="60"/>
        <w:rPr>
          <w:sz w:val="20"/>
          <w:szCs w:val="20"/>
        </w:rPr>
      </w:pPr>
      <w:r w:rsidRPr="00F954F5">
        <w:rPr>
          <w:sz w:val="20"/>
          <w:szCs w:val="20"/>
        </w:rPr>
        <w:t>Příloha č. 1</w:t>
      </w:r>
      <w:r>
        <w:rPr>
          <w:sz w:val="20"/>
          <w:szCs w:val="20"/>
        </w:rPr>
        <w:t>2</w:t>
      </w:r>
      <w:r w:rsidRPr="00F954F5">
        <w:rPr>
          <w:sz w:val="20"/>
          <w:szCs w:val="20"/>
        </w:rPr>
        <w:t xml:space="preserve"> - Smlouva o zřízení bankovního účtu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</w:p>
    <w:p w14:paraId="19FF9BB3" w14:textId="712DBBB9" w:rsidR="00821A9C" w:rsidRDefault="00821A9C" w:rsidP="00821A9C">
      <w:pPr>
        <w:spacing w:before="160" w:after="60"/>
        <w:rPr>
          <w:sz w:val="20"/>
          <w:szCs w:val="20"/>
        </w:rPr>
      </w:pPr>
      <w:r w:rsidRPr="00F954F5">
        <w:rPr>
          <w:sz w:val="20"/>
          <w:szCs w:val="20"/>
        </w:rPr>
        <w:t>Příloha č. 1</w:t>
      </w:r>
      <w:r>
        <w:rPr>
          <w:sz w:val="20"/>
          <w:szCs w:val="20"/>
        </w:rPr>
        <w:t>3</w:t>
      </w:r>
      <w:r w:rsidRPr="00F954F5">
        <w:rPr>
          <w:sz w:val="20"/>
          <w:szCs w:val="20"/>
        </w:rPr>
        <w:t xml:space="preserve"> – </w:t>
      </w:r>
      <w:r w:rsidRPr="006A0AC9">
        <w:rPr>
          <w:sz w:val="20"/>
          <w:szCs w:val="20"/>
        </w:rPr>
        <w:t>Průkaz energetické náročnosti budovy</w:t>
      </w:r>
      <w:r w:rsidRPr="00F954F5"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(povinná pro projekty, které mají povinnost doložit PENB ke stavebnímu řízení)</w:t>
      </w:r>
    </w:p>
    <w:p w14:paraId="7E04D0B4" w14:textId="548683DF" w:rsidR="00821A9C" w:rsidRPr="00B5740D" w:rsidRDefault="00821A9C" w:rsidP="00821A9C">
      <w:pPr>
        <w:spacing w:before="160" w:after="60"/>
        <w:rPr>
          <w:i/>
          <w:iCs/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14 - </w:t>
      </w:r>
      <w:r w:rsidRPr="00F954F5">
        <w:rPr>
          <w:sz w:val="20"/>
          <w:szCs w:val="20"/>
        </w:rPr>
        <w:t>Výpis z Evidence skutečných majitelů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výpis opatřený elektronickým podpisem žadatele/oprávněné osoby,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5740D">
        <w:rPr>
          <w:i/>
          <w:iCs/>
          <w:color w:val="FF0000"/>
          <w:sz w:val="20"/>
          <w:szCs w:val="20"/>
        </w:rPr>
        <w:t>(je-li žadatel o dotaci právnickou osobou, obce nedokládají)</w:t>
      </w:r>
    </w:p>
    <w:p w14:paraId="19C78FD1" w14:textId="4433F72D" w:rsidR="00821A9C" w:rsidRDefault="00821A9C" w:rsidP="00821A9C">
      <w:pPr>
        <w:spacing w:before="160" w:after="60"/>
        <w:rPr>
          <w:color w:val="FF0000"/>
        </w:rPr>
      </w:pPr>
      <w:r w:rsidRPr="00E37203">
        <w:rPr>
          <w:sz w:val="20"/>
          <w:szCs w:val="20"/>
        </w:rPr>
        <w:t xml:space="preserve">Příloha č. 15 - </w:t>
      </w:r>
      <w:r w:rsidRPr="00841A5C">
        <w:rPr>
          <w:sz w:val="20"/>
          <w:szCs w:val="20"/>
        </w:rPr>
        <w:t>Doložení výchozí kapacity předškolního zařízení</w:t>
      </w:r>
      <w:r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výpis opatřený elektronickým podpisem žadatele/oprávněné osoby,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(výpis z Rejstříku škol a školských zařízení pro školu/školy, dětské skupiny – výpis z Evidence dětských skupin pro dětskou skupinu</w:t>
      </w:r>
      <w:r w:rsidR="006A0AC9">
        <w:rPr>
          <w:i/>
          <w:iCs/>
          <w:color w:val="FF0000"/>
          <w:sz w:val="20"/>
          <w:szCs w:val="20"/>
        </w:rPr>
        <w:t xml:space="preserve">. </w:t>
      </w:r>
      <w:r w:rsidR="006A0AC9" w:rsidRPr="006A0AC9">
        <w:rPr>
          <w:i/>
          <w:iCs/>
          <w:color w:val="FF0000"/>
          <w:sz w:val="20"/>
          <w:szCs w:val="20"/>
        </w:rPr>
        <w:t>Výpis nesmí být v době podání žádosti starší 3 měsíců.</w:t>
      </w:r>
      <w:r w:rsidR="006A0AC9">
        <w:rPr>
          <w:i/>
          <w:iCs/>
          <w:color w:val="FF0000"/>
          <w:sz w:val="20"/>
          <w:szCs w:val="20"/>
        </w:rPr>
        <w:t xml:space="preserve"> P</w:t>
      </w:r>
      <w:r w:rsidRPr="00B5740D">
        <w:rPr>
          <w:i/>
          <w:iCs/>
          <w:color w:val="FF0000"/>
          <w:sz w:val="20"/>
          <w:szCs w:val="20"/>
        </w:rPr>
        <w:t>ro ZŠ se příloha dokládá jako nerelevantní</w:t>
      </w:r>
      <w:r w:rsidR="006A0AC9">
        <w:rPr>
          <w:i/>
          <w:iCs/>
          <w:color w:val="FF0000"/>
          <w:sz w:val="20"/>
          <w:szCs w:val="20"/>
        </w:rPr>
        <w:t>.)</w:t>
      </w:r>
    </w:p>
    <w:p w14:paraId="4F536E8C" w14:textId="5656E328" w:rsidR="007C3DF9" w:rsidRPr="009D668F" w:rsidRDefault="00821A9C" w:rsidP="00821A9C">
      <w:pPr>
        <w:spacing w:before="160" w:after="60"/>
        <w:rPr>
          <w:sz w:val="20"/>
          <w:szCs w:val="20"/>
        </w:rPr>
      </w:pPr>
      <w:r w:rsidRPr="00E41119">
        <w:rPr>
          <w:sz w:val="20"/>
          <w:szCs w:val="20"/>
        </w:rPr>
        <w:t xml:space="preserve">Příloha č. 16 - Rozhodnutí krajské hygienické stanice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(relevantní pouze pro projekty, kde žadatel řeší zvyšování kvality podmínek v MŠ pro poskytování vzdělávání, pro ZŠ se příloha dokládá jako nerelevantní)</w:t>
      </w:r>
    </w:p>
    <w:p w14:paraId="4556E1E2" w14:textId="5F807AF4" w:rsidR="00821A9C" w:rsidRDefault="00821A9C" w:rsidP="00821A9C">
      <w:pPr>
        <w:spacing w:before="160" w:after="60"/>
        <w:rPr>
          <w:b/>
          <w:bCs/>
          <w:sz w:val="24"/>
          <w:szCs w:val="24"/>
        </w:rPr>
      </w:pPr>
      <w:r w:rsidRPr="00A550E4">
        <w:rPr>
          <w:b/>
          <w:bCs/>
          <w:sz w:val="24"/>
          <w:szCs w:val="24"/>
        </w:rPr>
        <w:t>Verifikace projektového záměru:</w:t>
      </w:r>
    </w:p>
    <w:p w14:paraId="3124802E" w14:textId="77777777" w:rsidR="00821A9C" w:rsidRPr="00A550E4" w:rsidRDefault="00821A9C" w:rsidP="00821A9C">
      <w:pPr>
        <w:spacing w:before="160" w:after="60"/>
        <w:rPr>
          <w:sz w:val="20"/>
          <w:szCs w:val="20"/>
        </w:rPr>
      </w:pPr>
      <w:r w:rsidRPr="00A550E4">
        <w:rPr>
          <w:sz w:val="20"/>
          <w:szCs w:val="20"/>
        </w:rPr>
        <w:t>Jméno a příjmení statutárního zástupce/pověřeného zástupce:</w:t>
      </w:r>
    </w:p>
    <w:p w14:paraId="60563FD2" w14:textId="77777777" w:rsidR="00821A9C" w:rsidRPr="00A550E4" w:rsidRDefault="00821A9C" w:rsidP="00821A9C">
      <w:pPr>
        <w:spacing w:before="160" w:after="60"/>
        <w:rPr>
          <w:sz w:val="20"/>
          <w:szCs w:val="20"/>
        </w:rPr>
      </w:pPr>
      <w:r>
        <w:rPr>
          <w:color w:val="FF0000"/>
          <w:sz w:val="20"/>
          <w:szCs w:val="20"/>
        </w:rPr>
        <w:t>d</w:t>
      </w:r>
      <w:r w:rsidRPr="002C73F7">
        <w:rPr>
          <w:color w:val="FF0000"/>
          <w:sz w:val="20"/>
          <w:szCs w:val="20"/>
        </w:rPr>
        <w:t>oplňte</w:t>
      </w:r>
    </w:p>
    <w:p w14:paraId="67DB56B2" w14:textId="77777777" w:rsidR="00821A9C" w:rsidRPr="00A550E4" w:rsidRDefault="00821A9C" w:rsidP="00821A9C">
      <w:pPr>
        <w:spacing w:before="160" w:after="60"/>
        <w:rPr>
          <w:sz w:val="20"/>
          <w:szCs w:val="20"/>
        </w:rPr>
      </w:pPr>
      <w:r w:rsidRPr="00A550E4">
        <w:rPr>
          <w:sz w:val="20"/>
          <w:szCs w:val="20"/>
        </w:rPr>
        <w:t xml:space="preserve">Místo a datum: </w:t>
      </w:r>
    </w:p>
    <w:p w14:paraId="7B02EFCC" w14:textId="6C852A29" w:rsidR="00821A9C" w:rsidRPr="00A550E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color w:val="FF0000"/>
          <w:sz w:val="20"/>
          <w:szCs w:val="20"/>
        </w:rPr>
        <w:t>d</w:t>
      </w:r>
      <w:r w:rsidRPr="002C73F7">
        <w:rPr>
          <w:color w:val="FF0000"/>
          <w:sz w:val="20"/>
          <w:szCs w:val="20"/>
        </w:rPr>
        <w:t>oplňte</w:t>
      </w:r>
    </w:p>
    <w:p w14:paraId="3AB66816" w14:textId="77777777" w:rsidR="00821A9C" w:rsidRPr="00A550E4" w:rsidRDefault="00821A9C" w:rsidP="00821A9C">
      <w:pPr>
        <w:spacing w:before="400"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</w:t>
      </w:r>
    </w:p>
    <w:p w14:paraId="1125EAE3" w14:textId="311AB86A" w:rsidR="00D1685B" w:rsidRPr="00D1685B" w:rsidRDefault="00821A9C" w:rsidP="00821A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p</w:t>
      </w:r>
      <w:r w:rsidRPr="00A550E4">
        <w:rPr>
          <w:sz w:val="20"/>
          <w:szCs w:val="20"/>
        </w:rPr>
        <w:t xml:space="preserve">odpis </w:t>
      </w:r>
      <w:r>
        <w:rPr>
          <w:sz w:val="20"/>
          <w:szCs w:val="20"/>
        </w:rPr>
        <w:t>p</w:t>
      </w:r>
      <w:r w:rsidRPr="00A550E4">
        <w:rPr>
          <w:sz w:val="20"/>
          <w:szCs w:val="20"/>
        </w:rPr>
        <w:t>ředkladatele projektového záměr</w:t>
      </w:r>
      <w:r>
        <w:rPr>
          <w:sz w:val="20"/>
          <w:szCs w:val="20"/>
        </w:rPr>
        <w:t>u</w:t>
      </w:r>
      <w:r w:rsidR="00D1685B">
        <w:rPr>
          <w:rFonts w:ascii="Times New Roman" w:hAnsi="Times New Roman" w:cs="Times New Roman"/>
          <w:sz w:val="24"/>
          <w:szCs w:val="24"/>
        </w:rPr>
        <w:tab/>
      </w:r>
    </w:p>
    <w:sectPr w:rsidR="00D1685B" w:rsidRPr="00D1685B" w:rsidSect="00226932">
      <w:headerReference w:type="default" r:id="rId10"/>
      <w:footerReference w:type="default" r:id="rId11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03C4" w14:textId="77777777" w:rsidR="00CE21F8" w:rsidRDefault="00CE21F8" w:rsidP="00663160">
      <w:pPr>
        <w:spacing w:after="0" w:line="240" w:lineRule="auto"/>
      </w:pPr>
      <w:r>
        <w:separator/>
      </w:r>
    </w:p>
  </w:endnote>
  <w:endnote w:type="continuationSeparator" w:id="0">
    <w:p w14:paraId="4A1352CA" w14:textId="77777777" w:rsidR="00CE21F8" w:rsidRDefault="00CE21F8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F475E" w14:paraId="022507C0" w14:textId="77777777" w:rsidTr="001F475E">
      <w:tc>
        <w:tcPr>
          <w:tcW w:w="9062" w:type="dxa"/>
        </w:tcPr>
        <w:p w14:paraId="2458EA66" w14:textId="7AD8ABE8" w:rsidR="001F475E" w:rsidRDefault="001F475E" w:rsidP="001F475E">
          <w:pPr>
            <w:pStyle w:val="Zpat"/>
            <w:tabs>
              <w:tab w:val="clear" w:pos="4536"/>
              <w:tab w:val="clear" w:pos="9072"/>
              <w:tab w:val="left" w:pos="3795"/>
            </w:tabs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64CC4544" w14:textId="77777777" w:rsidR="001F475E" w:rsidRDefault="001F475E" w:rsidP="00561C20">
    <w:pPr>
      <w:pStyle w:val="Zpat"/>
      <w:tabs>
        <w:tab w:val="clear" w:pos="4536"/>
        <w:tab w:val="clear" w:pos="9072"/>
        <w:tab w:val="left" w:pos="3795"/>
      </w:tabs>
    </w:pPr>
  </w:p>
  <w:p w14:paraId="62E05C49" w14:textId="72D63DD4" w:rsidR="00F74AB8" w:rsidRDefault="00CD11D9" w:rsidP="00561C20">
    <w:pPr>
      <w:pStyle w:val="Zpat"/>
      <w:tabs>
        <w:tab w:val="clear" w:pos="4536"/>
        <w:tab w:val="clear" w:pos="9072"/>
        <w:tab w:val="left" w:pos="3795"/>
      </w:tabs>
    </w:pPr>
    <w:r>
      <w:rPr>
        <w:noProof/>
      </w:rPr>
      <w:drawing>
        <wp:inline distT="0" distB="0" distL="0" distR="0" wp14:anchorId="19D42CB6" wp14:editId="7BC3EEC5">
          <wp:extent cx="5067037" cy="611038"/>
          <wp:effectExtent l="0" t="0" r="635" b="0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829" cy="612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2D74" w14:textId="77777777" w:rsidR="00CE21F8" w:rsidRDefault="00CE21F8" w:rsidP="00663160">
      <w:pPr>
        <w:spacing w:after="0" w:line="240" w:lineRule="auto"/>
      </w:pPr>
      <w:r>
        <w:separator/>
      </w:r>
    </w:p>
  </w:footnote>
  <w:footnote w:type="continuationSeparator" w:id="0">
    <w:p w14:paraId="243882A3" w14:textId="77777777" w:rsidR="00CE21F8" w:rsidRDefault="00CE21F8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77777777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Pr="00E37EAB">
      <w:rPr>
        <w:rFonts w:ascii="Arial Narrow" w:hAnsi="Arial Narrow"/>
        <w:sz w:val="18"/>
        <w:szCs w:val="18"/>
      </w:rPr>
      <w:t>608 833 359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77777777" w:rsidR="00561C20" w:rsidRPr="00561C20" w:rsidRDefault="00561C2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 w:rsidRPr="00561C20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ABFDA9" wp14:editId="4DD5999F">
              <wp:simplePos x="0" y="0"/>
              <wp:positionH relativeFrom="margin">
                <wp:align>right</wp:align>
              </wp:positionH>
              <wp:positionV relativeFrom="paragraph">
                <wp:posOffset>43815</wp:posOffset>
              </wp:positionV>
              <wp:extent cx="2331720" cy="45085"/>
              <wp:effectExtent l="19050" t="19050" r="11430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1720" cy="45085"/>
                      </a:xfrm>
                      <a:prstGeom prst="rect">
                        <a:avLst/>
                      </a:prstGeom>
                      <a:solidFill>
                        <a:srgbClr val="538135"/>
                      </a:solidFill>
                      <a:ln w="3810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0E467" id="Obdélník 3" o:spid="_x0000_s1026" style="position:absolute;margin-left:132.4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    <w10:wrap anchorx="margin"/>
            </v:rect>
          </w:pict>
        </mc:Fallback>
      </mc:AlternateContent>
    </w:r>
  </w:p>
  <w:p w14:paraId="7BB43EF4" w14:textId="6D4D2815" w:rsidR="00663160" w:rsidRDefault="00663160" w:rsidP="00663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74D"/>
    <w:multiLevelType w:val="hybridMultilevel"/>
    <w:tmpl w:val="E35E35B8"/>
    <w:lvl w:ilvl="0" w:tplc="456E1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2"/>
  </w:num>
  <w:num w:numId="2" w16cid:durableId="1664312415">
    <w:abstractNumId w:val="0"/>
  </w:num>
  <w:num w:numId="3" w16cid:durableId="342319091">
    <w:abstractNumId w:val="3"/>
  </w:num>
  <w:num w:numId="4" w16cid:durableId="318660286">
    <w:abstractNumId w:val="8"/>
  </w:num>
  <w:num w:numId="5" w16cid:durableId="435903692">
    <w:abstractNumId w:val="5"/>
  </w:num>
  <w:num w:numId="6" w16cid:durableId="315108133">
    <w:abstractNumId w:val="7"/>
  </w:num>
  <w:num w:numId="7" w16cid:durableId="1866559277">
    <w:abstractNumId w:val="9"/>
  </w:num>
  <w:num w:numId="8" w16cid:durableId="655453880">
    <w:abstractNumId w:val="6"/>
  </w:num>
  <w:num w:numId="9" w16cid:durableId="1306743113">
    <w:abstractNumId w:val="4"/>
  </w:num>
  <w:num w:numId="10" w16cid:durableId="1814444498">
    <w:abstractNumId w:val="10"/>
  </w:num>
  <w:num w:numId="11" w16cid:durableId="77144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8"/>
    <w:rsid w:val="00030E40"/>
    <w:rsid w:val="00062521"/>
    <w:rsid w:val="00063F6C"/>
    <w:rsid w:val="00086B38"/>
    <w:rsid w:val="000B3808"/>
    <w:rsid w:val="000C3A5C"/>
    <w:rsid w:val="000E2658"/>
    <w:rsid w:val="00117A04"/>
    <w:rsid w:val="00165877"/>
    <w:rsid w:val="00174819"/>
    <w:rsid w:val="00194185"/>
    <w:rsid w:val="001B768E"/>
    <w:rsid w:val="001E2077"/>
    <w:rsid w:val="001F475E"/>
    <w:rsid w:val="001F67B7"/>
    <w:rsid w:val="0021011A"/>
    <w:rsid w:val="00226932"/>
    <w:rsid w:val="00232A9D"/>
    <w:rsid w:val="00262864"/>
    <w:rsid w:val="002815BD"/>
    <w:rsid w:val="002922C7"/>
    <w:rsid w:val="002A6937"/>
    <w:rsid w:val="002B1C7D"/>
    <w:rsid w:val="002E6226"/>
    <w:rsid w:val="002F7357"/>
    <w:rsid w:val="00311EE9"/>
    <w:rsid w:val="00383A44"/>
    <w:rsid w:val="003944ED"/>
    <w:rsid w:val="003A45BA"/>
    <w:rsid w:val="003B551D"/>
    <w:rsid w:val="003B7AEC"/>
    <w:rsid w:val="003E628F"/>
    <w:rsid w:val="003F0051"/>
    <w:rsid w:val="00406E57"/>
    <w:rsid w:val="004258D0"/>
    <w:rsid w:val="00437135"/>
    <w:rsid w:val="00454FF2"/>
    <w:rsid w:val="00461F61"/>
    <w:rsid w:val="00494EB6"/>
    <w:rsid w:val="004C3F04"/>
    <w:rsid w:val="004D5CAC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69B4"/>
    <w:rsid w:val="005A52E9"/>
    <w:rsid w:val="005B1B8A"/>
    <w:rsid w:val="005D1A8A"/>
    <w:rsid w:val="005E2584"/>
    <w:rsid w:val="005E640D"/>
    <w:rsid w:val="005E66C8"/>
    <w:rsid w:val="005E7281"/>
    <w:rsid w:val="005F7F27"/>
    <w:rsid w:val="00630C70"/>
    <w:rsid w:val="0063379F"/>
    <w:rsid w:val="006429D4"/>
    <w:rsid w:val="00663160"/>
    <w:rsid w:val="006A0AC9"/>
    <w:rsid w:val="006C075D"/>
    <w:rsid w:val="0071514C"/>
    <w:rsid w:val="007256E7"/>
    <w:rsid w:val="00727AF5"/>
    <w:rsid w:val="00736B01"/>
    <w:rsid w:val="00781D22"/>
    <w:rsid w:val="007A1B04"/>
    <w:rsid w:val="007C2ED3"/>
    <w:rsid w:val="007C3DF9"/>
    <w:rsid w:val="00821A9C"/>
    <w:rsid w:val="00855106"/>
    <w:rsid w:val="00886181"/>
    <w:rsid w:val="008A76B2"/>
    <w:rsid w:val="008F5151"/>
    <w:rsid w:val="009052A5"/>
    <w:rsid w:val="009055F8"/>
    <w:rsid w:val="0093195C"/>
    <w:rsid w:val="00950577"/>
    <w:rsid w:val="0096651B"/>
    <w:rsid w:val="0098056C"/>
    <w:rsid w:val="009B625C"/>
    <w:rsid w:val="009C57E8"/>
    <w:rsid w:val="009C7184"/>
    <w:rsid w:val="009D668F"/>
    <w:rsid w:val="009E5D15"/>
    <w:rsid w:val="009F17CD"/>
    <w:rsid w:val="00A019BF"/>
    <w:rsid w:val="00A03FE6"/>
    <w:rsid w:val="00A1214C"/>
    <w:rsid w:val="00A76855"/>
    <w:rsid w:val="00AA6570"/>
    <w:rsid w:val="00AB134A"/>
    <w:rsid w:val="00B27F9A"/>
    <w:rsid w:val="00B317E1"/>
    <w:rsid w:val="00B32871"/>
    <w:rsid w:val="00B5199B"/>
    <w:rsid w:val="00B61574"/>
    <w:rsid w:val="00B832DD"/>
    <w:rsid w:val="00BD61C1"/>
    <w:rsid w:val="00BF7DE2"/>
    <w:rsid w:val="00C06AE5"/>
    <w:rsid w:val="00C26A05"/>
    <w:rsid w:val="00C4285F"/>
    <w:rsid w:val="00C43D98"/>
    <w:rsid w:val="00C71E1D"/>
    <w:rsid w:val="00C93CA6"/>
    <w:rsid w:val="00C93D21"/>
    <w:rsid w:val="00CB4376"/>
    <w:rsid w:val="00CC0DFC"/>
    <w:rsid w:val="00CC5BA0"/>
    <w:rsid w:val="00CD11D9"/>
    <w:rsid w:val="00CE21F8"/>
    <w:rsid w:val="00CE6347"/>
    <w:rsid w:val="00D1685B"/>
    <w:rsid w:val="00D227F2"/>
    <w:rsid w:val="00D5403B"/>
    <w:rsid w:val="00D74BEF"/>
    <w:rsid w:val="00D82880"/>
    <w:rsid w:val="00D92985"/>
    <w:rsid w:val="00D92D5C"/>
    <w:rsid w:val="00DB5037"/>
    <w:rsid w:val="00DB5D95"/>
    <w:rsid w:val="00DD19B2"/>
    <w:rsid w:val="00E02A22"/>
    <w:rsid w:val="00E1367A"/>
    <w:rsid w:val="00E23942"/>
    <w:rsid w:val="00E36B0C"/>
    <w:rsid w:val="00E61367"/>
    <w:rsid w:val="00E64B51"/>
    <w:rsid w:val="00E97B24"/>
    <w:rsid w:val="00EA2356"/>
    <w:rsid w:val="00EB123B"/>
    <w:rsid w:val="00EE04EF"/>
    <w:rsid w:val="00EE486B"/>
    <w:rsid w:val="00EE5F70"/>
    <w:rsid w:val="00F56ED2"/>
    <w:rsid w:val="00F72244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chartTrackingRefBased/>
  <w15:docId w15:val="{14E7A27C-F258-4C8E-915C-ECD82F67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821A9C"/>
  </w:style>
  <w:style w:type="table" w:styleId="Barevntabulkasmkou6zvraznn1">
    <w:name w:val="Grid Table 6 Colorful Accent 1"/>
    <w:basedOn w:val="Normlntabulka"/>
    <w:uiPriority w:val="51"/>
    <w:rsid w:val="00821A9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f01">
    <w:name w:val="cf01"/>
    <w:basedOn w:val="Standardnpsmoodstavce"/>
    <w:rsid w:val="0098056C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eznohorsky-region.cz/tema/tema.phtml?id=127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op.mmr.cz/cs/vyzvy-2021-2027/vyzvy/48vyzvairo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1817</Words>
  <Characters>11703</Characters>
  <Application>Microsoft Office Word</Application>
  <DocSecurity>0</DocSecurity>
  <Lines>344</Lines>
  <Paragraphs>221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Zuzana Klosová</cp:lastModifiedBy>
  <cp:revision>29</cp:revision>
  <dcterms:created xsi:type="dcterms:W3CDTF">2023-03-29T12:12:00Z</dcterms:created>
  <dcterms:modified xsi:type="dcterms:W3CDTF">2026-04-15T09:36:00Z</dcterms:modified>
</cp:coreProperties>
</file>